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3E" w:rsidRPr="00427C3E" w:rsidRDefault="00427C3E" w:rsidP="00427C3E">
      <w:pPr>
        <w:pStyle w:val="Title"/>
      </w:pPr>
      <w:r>
        <w:t>Electrolytic Cells</w:t>
      </w:r>
    </w:p>
    <w:p w:rsidR="008444FF" w:rsidRDefault="00427C3E">
      <w:pPr>
        <w:pStyle w:val="Heading1"/>
      </w:pPr>
      <w:r>
        <w:t>Electrolysis of Aqueous Solutions</w:t>
      </w:r>
    </w:p>
    <w:p w:rsidR="00427C3E" w:rsidRDefault="00427C3E" w:rsidP="00427C3E">
      <w:pPr>
        <w:pStyle w:val="Heading2"/>
      </w:pPr>
      <w:r>
        <w:t>Steps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>Separate all of the “ingredients” within the solution into their respective ions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>Create 2 headings: “Cathode / Reduction / -‘</w:t>
      </w:r>
      <w:proofErr w:type="spellStart"/>
      <w:r>
        <w:t>ve</w:t>
      </w:r>
      <w:proofErr w:type="spellEnd"/>
      <w:r>
        <w:t>” and “Anode / Oxidation / +’</w:t>
      </w:r>
      <w:proofErr w:type="spellStart"/>
      <w:r>
        <w:t>ve</w:t>
      </w:r>
      <w:proofErr w:type="spellEnd"/>
      <w:r>
        <w:t>”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>Group all of the positive ions under “Cathode…” and all of the negative ions under “Anode…”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>If there are oxy-ion(s) (i.e</w:t>
      </w:r>
      <w:proofErr w:type="gramStart"/>
      <w:r>
        <w:t xml:space="preserve">.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NO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, etc.</m:t>
        </m:r>
      </m:oMath>
      <w:r>
        <w:t xml:space="preserve">) present, calculate the oxidation charge for the non-oxygen element. If it possesses its highest oxidative charge, it cannot be further oxidized, and thus it becomes “useless” for the rest of the equation. </w:t>
      </w:r>
    </w:p>
    <w:p w:rsidR="00427C3E" w:rsidRPr="00427C3E" w:rsidRDefault="00427C3E" w:rsidP="00427C3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427C3E">
        <w:rPr>
          <w:b/>
        </w:rPr>
        <w:t>It is imperative to identify th</w:t>
      </w:r>
      <w:bookmarkStart w:id="0" w:name="_GoBack"/>
      <w:bookmarkEnd w:id="0"/>
      <w:r w:rsidRPr="00427C3E">
        <w:rPr>
          <w:b/>
        </w:rPr>
        <w:t>is reality, as it can mislead you for the remaining portion of the question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>Identify reduction charges for each of the ions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 xml:space="preserve">“Cathode…” </w:t>
      </w:r>
      <w:r>
        <w:sym w:font="Wingdings" w:char="F0E0"/>
      </w:r>
      <w:r>
        <w:t xml:space="preserve"> Pick the ion with the highest reduction potential (i.e. -0.14 over -0.52, etc.)</w:t>
      </w:r>
    </w:p>
    <w:p w:rsidR="00427C3E" w:rsidRDefault="00427C3E" w:rsidP="00427C3E">
      <w:pPr>
        <w:pStyle w:val="ListParagraph"/>
        <w:numPr>
          <w:ilvl w:val="0"/>
          <w:numId w:val="3"/>
        </w:numPr>
        <w:spacing w:line="360" w:lineRule="auto"/>
      </w:pPr>
      <w:r>
        <w:t xml:space="preserve">“Anode…” </w:t>
      </w:r>
      <w:r>
        <w:sym w:font="Wingdings" w:char="F0E0"/>
      </w:r>
      <w:r>
        <w:t xml:space="preserve"> Pick the ion with the lowest reduction potential (i.e. +1.07 over +1.23</w:t>
      </w:r>
      <w:r w:rsidR="00554AD0">
        <w:t xml:space="preserve"> </w:t>
      </w:r>
      <w:r>
        <w:t>etc.)</w:t>
      </w:r>
    </w:p>
    <w:p w:rsidR="00427C3E" w:rsidRDefault="00554AD0" w:rsidP="00427C3E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485C6" wp14:editId="5E8CBAD2">
                <wp:simplePos x="0" y="0"/>
                <wp:positionH relativeFrom="column">
                  <wp:posOffset>4597400</wp:posOffset>
                </wp:positionH>
                <wp:positionV relativeFrom="paragraph">
                  <wp:posOffset>64770</wp:posOffset>
                </wp:positionV>
                <wp:extent cx="1733550" cy="1835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1"/>
                              <w:gridCol w:w="1494"/>
                            </w:tblGrid>
                            <w:tr w:rsidR="00554AD0" w:rsidTr="00554AD0">
                              <w:tc>
                                <w:tcPr>
                                  <w:tcW w:w="931" w:type="dxa"/>
                                </w:tcPr>
                                <w:p w:rsidR="00554AD0" w:rsidRDefault="00554AD0" w:rsidP="00554AD0"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NO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</m:sup>
                                    </m:sSubSup>
                                  </m:oMath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554AD0" w:rsidRDefault="00554AD0" w:rsidP="00554AD0">
                                  <w:r>
                                    <w:t>x – 6 = -1</w:t>
                                  </w:r>
                                </w:p>
                                <w:p w:rsidR="00554AD0" w:rsidRDefault="00554AD0" w:rsidP="00554AD0">
                                  <w:r>
                                    <w:t>x= +5</w:t>
                                  </w:r>
                                </w:p>
                                <w:p w:rsidR="00554AD0" w:rsidRDefault="00554AD0" w:rsidP="00554AD0"/>
                                <w:p w:rsidR="00554AD0" w:rsidRDefault="00554AD0" w:rsidP="00554AD0">
                                  <w:r>
                                    <w:t>Since, Nitrogen’s max oxidation number is +5, it cannot be further oxidized.</w:t>
                                  </w:r>
                                </w:p>
                              </w:tc>
                            </w:tr>
                          </w:tbl>
                          <w:p w:rsidR="00554AD0" w:rsidRDefault="00554AD0" w:rsidP="00554AD0"/>
                          <w:p w:rsidR="00554AD0" w:rsidRDefault="00554AD0" w:rsidP="00554AD0"/>
                          <w:p w:rsidR="00554AD0" w:rsidRPr="00554AD0" w:rsidRDefault="00554AD0" w:rsidP="00554AD0">
                            <w:r>
                              <w:tab/>
                            </w:r>
                          </w:p>
                          <w:p w:rsidR="00554AD0" w:rsidRPr="00554AD0" w:rsidRDefault="00554AD0" w:rsidP="00554AD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8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5.1pt;width:136.5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KIQIAAB4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2425" w:type="dxa"/>
                        <w:tblLook w:val="04A0" w:firstRow="1" w:lastRow="0" w:firstColumn="1" w:lastColumn="0" w:noHBand="0" w:noVBand="1"/>
                      </w:tblPr>
                      <w:tblGrid>
                        <w:gridCol w:w="931"/>
                        <w:gridCol w:w="1494"/>
                      </w:tblGrid>
                      <w:tr w:rsidR="00554AD0" w:rsidTr="00554AD0">
                        <w:tc>
                          <w:tcPr>
                            <w:tcW w:w="931" w:type="dxa"/>
                          </w:tcPr>
                          <w:p w:rsidR="00554AD0" w:rsidRDefault="00554AD0" w:rsidP="00554AD0"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NO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bSup>
                            </m:oMath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554AD0" w:rsidRDefault="00554AD0" w:rsidP="00554AD0">
                            <w:r>
                              <w:t>x – 6 = -1</w:t>
                            </w:r>
                          </w:p>
                          <w:p w:rsidR="00554AD0" w:rsidRDefault="00554AD0" w:rsidP="00554AD0">
                            <w:r>
                              <w:t>x= +5</w:t>
                            </w:r>
                          </w:p>
                          <w:p w:rsidR="00554AD0" w:rsidRDefault="00554AD0" w:rsidP="00554AD0"/>
                          <w:p w:rsidR="00554AD0" w:rsidRDefault="00554AD0" w:rsidP="00554AD0">
                            <w:r>
                              <w:t>Since, Nitrogen’s max oxidation number is +5, it cannot be further oxidized.</w:t>
                            </w:r>
                          </w:p>
                        </w:tc>
                      </w:tr>
                    </w:tbl>
                    <w:p w:rsidR="00554AD0" w:rsidRDefault="00554AD0" w:rsidP="00554AD0"/>
                    <w:p w:rsidR="00554AD0" w:rsidRDefault="00554AD0" w:rsidP="00554AD0"/>
                    <w:p w:rsidR="00554AD0" w:rsidRPr="00554AD0" w:rsidRDefault="00554AD0" w:rsidP="00554AD0">
                      <w:r>
                        <w:tab/>
                      </w:r>
                    </w:p>
                    <w:p w:rsidR="00554AD0" w:rsidRPr="00554AD0" w:rsidRDefault="00554AD0" w:rsidP="00554AD0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C3E">
        <w:t xml:space="preserve">Solve </w:t>
      </w:r>
    </w:p>
    <w:p w:rsidR="00427C3E" w:rsidRDefault="00427C3E" w:rsidP="00427C3E">
      <w:pPr>
        <w:pStyle w:val="Heading1"/>
      </w:pPr>
      <w:r>
        <w:t xml:space="preserve">Example </w:t>
      </w:r>
    </w:p>
    <w:p w:rsidR="00554AD0" w:rsidRPr="00554AD0" w:rsidRDefault="00554AD0" w:rsidP="00554AD0">
      <w:r>
        <w:t>In a solution with SnBr</w:t>
      </w:r>
      <w:r>
        <w:rPr>
          <w:vertAlign w:val="subscript"/>
        </w:rPr>
        <w:t>2</w:t>
      </w:r>
      <w:r>
        <w:t xml:space="preserve"> and </w:t>
      </w:r>
      <w:proofErr w:type="gramStart"/>
      <w:r>
        <w:t>Al(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782"/>
        <w:gridCol w:w="2436"/>
        <w:gridCol w:w="722"/>
      </w:tblGrid>
      <w:tr w:rsidR="00554AD0" w:rsidTr="00554AD0">
        <w:tc>
          <w:tcPr>
            <w:tcW w:w="2767" w:type="dxa"/>
          </w:tcPr>
          <w:p w:rsidR="00554AD0" w:rsidRDefault="00554AD0" w:rsidP="00554AD0">
            <w:r>
              <w:t>Cathode/Reduction/-‘</w:t>
            </w:r>
            <w:proofErr w:type="spellStart"/>
            <w:r>
              <w:t>ve</w:t>
            </w:r>
            <w:proofErr w:type="spellEnd"/>
          </w:p>
        </w:tc>
        <w:tc>
          <w:tcPr>
            <w:tcW w:w="782" w:type="dxa"/>
          </w:tcPr>
          <w:p w:rsidR="00554AD0" w:rsidRDefault="00554AD0" w:rsidP="00554AD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2436" w:type="dxa"/>
          </w:tcPr>
          <w:p w:rsidR="00554AD0" w:rsidRDefault="00554AD0" w:rsidP="00554AD0">
            <w:r>
              <w:t>Anode/Oxidation/+’</w:t>
            </w:r>
            <w:proofErr w:type="spellStart"/>
            <w:r>
              <w:t>ve</w:t>
            </w:r>
            <w:proofErr w:type="spellEnd"/>
          </w:p>
        </w:tc>
        <w:tc>
          <w:tcPr>
            <w:tcW w:w="554" w:type="dxa"/>
          </w:tcPr>
          <w:p w:rsidR="00554AD0" w:rsidRDefault="00554AD0" w:rsidP="00554AD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</m:oMath>
            </m:oMathPara>
          </w:p>
        </w:tc>
      </w:tr>
      <w:tr w:rsidR="00554AD0" w:rsidTr="00554AD0">
        <w:tc>
          <w:tcPr>
            <w:tcW w:w="2767" w:type="dxa"/>
          </w:tcPr>
          <w:p w:rsidR="00554AD0" w:rsidRPr="00554AD0" w:rsidRDefault="00554AD0" w:rsidP="00554AD0">
            <w:pPr>
              <w:jc w:val="right"/>
            </w:pPr>
            <w:r>
              <w:t>Sn</w:t>
            </w:r>
            <w:r>
              <w:rPr>
                <w:vertAlign w:val="superscript"/>
              </w:rPr>
              <w:t xml:space="preserve">2+ </w:t>
            </w:r>
            <w:r>
              <w:sym w:font="Wingdings" w:char="F0E0"/>
            </w:r>
          </w:p>
          <w:p w:rsidR="00554AD0" w:rsidRPr="00554AD0" w:rsidRDefault="00554AD0" w:rsidP="00554AD0">
            <w:pPr>
              <w:jc w:val="right"/>
            </w:pPr>
            <w:r>
              <w:t>Al</w:t>
            </w:r>
            <w:r>
              <w:rPr>
                <w:vertAlign w:val="superscript"/>
              </w:rPr>
              <w:t xml:space="preserve">3+ </w:t>
            </w:r>
            <w:r>
              <w:sym w:font="Wingdings" w:char="F0E0"/>
            </w:r>
          </w:p>
          <w:p w:rsidR="00554AD0" w:rsidRPr="00554AD0" w:rsidRDefault="00554AD0" w:rsidP="00554AD0">
            <w:pPr>
              <w:jc w:val="right"/>
            </w:pPr>
            <w:r>
              <w:t>H</w:t>
            </w:r>
            <w:r>
              <w:rPr>
                <w:vertAlign w:val="superscript"/>
              </w:rPr>
              <w:t xml:space="preserve">+ </w:t>
            </w:r>
            <w:r>
              <w:sym w:font="Wingdings" w:char="F0E0"/>
            </w:r>
          </w:p>
        </w:tc>
        <w:tc>
          <w:tcPr>
            <w:tcW w:w="782" w:type="dxa"/>
          </w:tcPr>
          <w:p w:rsidR="00554AD0" w:rsidRDefault="00554AD0" w:rsidP="00554AD0">
            <w:r>
              <w:t>-0.14</w:t>
            </w:r>
          </w:p>
          <w:p w:rsidR="00554AD0" w:rsidRDefault="00554AD0" w:rsidP="00554AD0">
            <w:r>
              <w:t>-1.66</w:t>
            </w:r>
          </w:p>
          <w:p w:rsidR="00554AD0" w:rsidRDefault="00554AD0" w:rsidP="00554AD0">
            <w:r>
              <w:t>-0.83</w:t>
            </w:r>
          </w:p>
        </w:tc>
        <w:tc>
          <w:tcPr>
            <w:tcW w:w="2436" w:type="dxa"/>
          </w:tcPr>
          <w:p w:rsidR="00554AD0" w:rsidRDefault="00554AD0" w:rsidP="00554AD0">
            <w:pPr>
              <w:jc w:val="right"/>
            </w:pPr>
            <w:r>
              <w:t>Br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</w:p>
          <w:p w:rsidR="00554AD0" w:rsidRDefault="00554AD0" w:rsidP="00554AD0">
            <w:pPr>
              <w:jc w:val="right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bSup>
            </m:oMath>
            <w:r>
              <w:t xml:space="preserve"> </w:t>
            </w:r>
            <w:r>
              <w:sym w:font="Wingdings" w:char="F0E0"/>
            </w:r>
          </w:p>
          <w:p w:rsidR="00554AD0" w:rsidRPr="00554AD0" w:rsidRDefault="00554AD0" w:rsidP="00554AD0">
            <w:pPr>
              <w:jc w:val="right"/>
            </w:pPr>
            <w:r>
              <w:t>O</w:t>
            </w:r>
            <w:r>
              <w:rPr>
                <w:vertAlign w:val="superscript"/>
              </w:rPr>
              <w:t>2-</w:t>
            </w:r>
            <w:r>
              <w:t xml:space="preserve"> </w:t>
            </w:r>
            <w:r>
              <w:sym w:font="Wingdings" w:char="F0E0"/>
            </w:r>
          </w:p>
        </w:tc>
        <w:tc>
          <w:tcPr>
            <w:tcW w:w="554" w:type="dxa"/>
          </w:tcPr>
          <w:p w:rsidR="00554AD0" w:rsidRDefault="00554AD0" w:rsidP="00554AD0">
            <w:r>
              <w:t>+1.07</w:t>
            </w:r>
          </w:p>
          <w:p w:rsidR="00554AD0" w:rsidRDefault="00554AD0" w:rsidP="00554AD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DDE5C" wp14:editId="4358246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85090</wp:posOffset>
                      </wp:positionV>
                      <wp:extent cx="514350" cy="6350"/>
                      <wp:effectExtent l="0" t="57150" r="381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A1C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.1pt;margin-top:6.7pt;width:40.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" strokecolor="black [3200]">
                      <v:stroke endarrow="block" endcap="round"/>
                    </v:shape>
                  </w:pict>
                </mc:Fallback>
              </mc:AlternateContent>
            </w:r>
            <w:r>
              <w:t>X</w:t>
            </w:r>
          </w:p>
          <w:p w:rsidR="00554AD0" w:rsidRDefault="00554AD0" w:rsidP="00554AD0">
            <w:r>
              <w:t>+1.23</w:t>
            </w:r>
          </w:p>
        </w:tc>
      </w:tr>
    </w:tbl>
    <w:p w:rsidR="00554AD0" w:rsidRDefault="00D27930" w:rsidP="00427C3E"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4FB1DE26" wp14:editId="75A429D9">
            <wp:simplePos x="0" y="0"/>
            <wp:positionH relativeFrom="column">
              <wp:posOffset>3532380</wp:posOffset>
            </wp:positionH>
            <wp:positionV relativeFrom="paragraph">
              <wp:posOffset>678815</wp:posOffset>
            </wp:positionV>
            <wp:extent cx="2585846" cy="2965450"/>
            <wp:effectExtent l="0" t="0" r="5080" b="6350"/>
            <wp:wrapTight wrapText="bothSides">
              <wp:wrapPolygon edited="0">
                <wp:start x="0" y="0"/>
                <wp:lineTo x="0" y="21507"/>
                <wp:lineTo x="21483" y="21507"/>
                <wp:lineTo x="214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72" cy="29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3705"/>
      </w:tblGrid>
      <w:tr w:rsidR="00554AD0" w:rsidTr="00D27930">
        <w:trPr>
          <w:trHeight w:val="395"/>
        </w:trPr>
        <w:tc>
          <w:tcPr>
            <w:tcW w:w="1335" w:type="dxa"/>
          </w:tcPr>
          <w:p w:rsidR="00554AD0" w:rsidRDefault="00554AD0" w:rsidP="00554AD0">
            <w:pPr>
              <w:jc w:val="right"/>
            </w:pPr>
            <w:r>
              <w:t xml:space="preserve">Cathode </w:t>
            </w:r>
            <w:r>
              <w:sym w:font="Wingdings" w:char="F0E0"/>
            </w:r>
          </w:p>
        </w:tc>
        <w:tc>
          <w:tcPr>
            <w:tcW w:w="3705" w:type="dxa"/>
          </w:tcPr>
          <w:p w:rsidR="00554AD0" w:rsidRDefault="00554AD0" w:rsidP="00554AD0">
            <w:r>
              <w:t>Sn</w:t>
            </w:r>
            <w:r>
              <w:rPr>
                <w:vertAlign w:val="superscript"/>
              </w:rPr>
              <w:t>2+</w:t>
            </w:r>
            <w:r>
              <w:t xml:space="preserve"> because it has the highest reduction potential</w:t>
            </w:r>
          </w:p>
          <w:p w:rsidR="00554AD0" w:rsidRDefault="00554AD0" w:rsidP="00427C3E"/>
        </w:tc>
      </w:tr>
      <w:tr w:rsidR="00554AD0" w:rsidTr="00D27930">
        <w:trPr>
          <w:trHeight w:val="395"/>
        </w:trPr>
        <w:tc>
          <w:tcPr>
            <w:tcW w:w="1335" w:type="dxa"/>
          </w:tcPr>
          <w:p w:rsidR="00554AD0" w:rsidRDefault="00554AD0" w:rsidP="00554AD0">
            <w:pPr>
              <w:jc w:val="right"/>
            </w:pPr>
            <w:r>
              <w:t xml:space="preserve">Anode </w:t>
            </w:r>
            <w:r>
              <w:sym w:font="Wingdings" w:char="F0E0"/>
            </w:r>
          </w:p>
        </w:tc>
        <w:tc>
          <w:tcPr>
            <w:tcW w:w="3705" w:type="dxa"/>
          </w:tcPr>
          <w:p w:rsidR="00554AD0" w:rsidRPr="00554AD0" w:rsidRDefault="00554AD0" w:rsidP="00554AD0">
            <w:r>
              <w:t>Br</w:t>
            </w:r>
            <w:r w:rsidR="00B02274">
              <w:t xml:space="preserve"> </w:t>
            </w:r>
            <w:r>
              <w:rPr>
                <w:vertAlign w:val="superscript"/>
              </w:rPr>
              <w:t>-</w:t>
            </w:r>
            <w:r>
              <w:t xml:space="preserve"> because it has the highest oxidation potential (lowest reduction potential)</w:t>
            </w:r>
          </w:p>
          <w:p w:rsidR="00554AD0" w:rsidRDefault="00554AD0" w:rsidP="00427C3E"/>
        </w:tc>
      </w:tr>
    </w:tbl>
    <w:p w:rsidR="00554AD0" w:rsidRDefault="00554AD0" w:rsidP="00427C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D27930" w:rsidTr="00D27930">
        <w:tc>
          <w:tcPr>
            <w:tcW w:w="3721" w:type="dxa"/>
          </w:tcPr>
          <w:p w:rsidR="00D27930" w:rsidRDefault="00D27930" w:rsidP="00554AD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DF04F" wp14:editId="4108DF1D">
                      <wp:simplePos x="0" y="0"/>
                      <wp:positionH relativeFrom="column">
                        <wp:posOffset>671194</wp:posOffset>
                      </wp:positionH>
                      <wp:positionV relativeFrom="paragraph">
                        <wp:posOffset>-283845</wp:posOffset>
                      </wp:positionV>
                      <wp:extent cx="419100" cy="1949450"/>
                      <wp:effectExtent l="0" t="3175" r="15875" b="15875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100" cy="19494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97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DEB7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8" o:spid="_x0000_s1026" type="#_x0000_t87" style="position:absolute;margin-left:52.85pt;margin-top:-22.35pt;width:33pt;height:153.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" adj="387,11011" strokecolor="black [3200]">
                      <v:stroke endcap="round"/>
                    </v:shape>
                  </w:pict>
                </mc:Fallback>
              </mc:AlternateContent>
            </w:r>
            <w:r>
              <w:t>2 Equations to be used:</w:t>
            </w:r>
          </w:p>
          <w:p w:rsidR="00D27930" w:rsidRDefault="00D27930" w:rsidP="00554AD0"/>
          <w:p w:rsidR="00D27930" w:rsidRPr="00554AD0" w:rsidRDefault="00D27930" w:rsidP="00554AD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Sn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Sn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= -0.14</m:t>
                </m:r>
              </m:oMath>
            </m:oMathPara>
          </w:p>
          <w:p w:rsidR="00D27930" w:rsidRPr="00D27930" w:rsidRDefault="00D27930" w:rsidP="00D27930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+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 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→ 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= +1.0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:rsidR="00D27930" w:rsidRPr="00D27930" w:rsidRDefault="00D27930" w:rsidP="00D27930"/>
          <w:p w:rsidR="00D27930" w:rsidRDefault="00D27930" w:rsidP="00D27930"/>
          <w:p w:rsidR="00D27930" w:rsidRPr="00D27930" w:rsidRDefault="00D27930" w:rsidP="00D2793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Sn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Sn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= -0.1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:rsidR="00D27930" w:rsidRPr="00D27930" w:rsidRDefault="00D27930" w:rsidP="00D27930"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 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= -1.0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:rsidR="00D27930" w:rsidRDefault="00D27930" w:rsidP="00D2793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D0B9B" wp14:editId="4063013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64135</wp:posOffset>
                      </wp:positionV>
                      <wp:extent cx="213360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E2DCC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5.05pt" to="164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" strokecolor="black [3200]">
                      <v:stroke endcap="round"/>
                    </v:line>
                  </w:pict>
                </mc:Fallback>
              </mc:AlternateContent>
            </w:r>
          </w:p>
          <w:p w:rsidR="00D27930" w:rsidRPr="00BD7DA7" w:rsidRDefault="00D27930" w:rsidP="00D2793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Sn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→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Sn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=-0.61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</w:tbl>
    <w:p w:rsidR="008444FF" w:rsidRDefault="008444FF" w:rsidP="00BD7DA7"/>
    <w:sectPr w:rsidR="008444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76152"/>
    <w:multiLevelType w:val="hybridMultilevel"/>
    <w:tmpl w:val="A54E3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33BDF"/>
    <w:multiLevelType w:val="hybridMultilevel"/>
    <w:tmpl w:val="37BA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3E"/>
    <w:rsid w:val="000C329E"/>
    <w:rsid w:val="001C38C4"/>
    <w:rsid w:val="0022433F"/>
    <w:rsid w:val="00267955"/>
    <w:rsid w:val="0028694C"/>
    <w:rsid w:val="002E26F2"/>
    <w:rsid w:val="002F2D04"/>
    <w:rsid w:val="0034624D"/>
    <w:rsid w:val="003D156F"/>
    <w:rsid w:val="00427C3E"/>
    <w:rsid w:val="00554AD0"/>
    <w:rsid w:val="005F3704"/>
    <w:rsid w:val="008444FF"/>
    <w:rsid w:val="00862370"/>
    <w:rsid w:val="00926C2A"/>
    <w:rsid w:val="00A055A6"/>
    <w:rsid w:val="00B02274"/>
    <w:rsid w:val="00B1076F"/>
    <w:rsid w:val="00BA56C9"/>
    <w:rsid w:val="00BC0D57"/>
    <w:rsid w:val="00BD7DA7"/>
    <w:rsid w:val="00C13BDC"/>
    <w:rsid w:val="00C75023"/>
    <w:rsid w:val="00CE1D96"/>
    <w:rsid w:val="00D27930"/>
    <w:rsid w:val="00D70BA4"/>
    <w:rsid w:val="00E27274"/>
    <w:rsid w:val="00E36430"/>
    <w:rsid w:val="00E57A79"/>
    <w:rsid w:val="00E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066CA-DAB4-4CC6-A411-8E8C6B00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D0"/>
  </w:style>
  <w:style w:type="paragraph" w:styleId="Heading1">
    <w:name w:val="heading 1"/>
    <w:basedOn w:val="Normal"/>
    <w:next w:val="Normal"/>
    <w:link w:val="Heading1Char"/>
    <w:uiPriority w:val="9"/>
    <w:qFormat/>
    <w:rsid w:val="00554A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A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A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A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AD0"/>
    <w:pPr>
      <w:spacing w:after="0"/>
      <w:jc w:val="left"/>
      <w:outlineLvl w:val="4"/>
    </w:pPr>
    <w:rPr>
      <w:smallCaps/>
      <w:color w:val="851C0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AD0"/>
    <w:pPr>
      <w:spacing w:after="0"/>
      <w:jc w:val="left"/>
      <w:outlineLvl w:val="5"/>
    </w:pPr>
    <w:rPr>
      <w:smallCaps/>
      <w:color w:val="B2260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AD0"/>
    <w:pPr>
      <w:spacing w:after="0"/>
      <w:jc w:val="left"/>
      <w:outlineLvl w:val="6"/>
    </w:pPr>
    <w:rPr>
      <w:b/>
      <w:bCs/>
      <w:smallCaps/>
      <w:color w:val="B2260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AD0"/>
    <w:pPr>
      <w:spacing w:after="0"/>
      <w:jc w:val="left"/>
      <w:outlineLvl w:val="7"/>
    </w:pPr>
    <w:rPr>
      <w:b/>
      <w:bCs/>
      <w:i/>
      <w:iCs/>
      <w:smallCaps/>
      <w:color w:val="851C0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AD0"/>
    <w:pPr>
      <w:spacing w:after="0"/>
      <w:jc w:val="left"/>
      <w:outlineLvl w:val="8"/>
    </w:pPr>
    <w:rPr>
      <w:b/>
      <w:bCs/>
      <w:i/>
      <w:iCs/>
      <w:smallCaps/>
      <w:color w:val="5912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54A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AD0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554AD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54A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A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A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A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AD0"/>
    <w:rPr>
      <w:smallCaps/>
      <w:color w:val="851C0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AD0"/>
    <w:rPr>
      <w:smallCaps/>
      <w:color w:val="B2260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AD0"/>
    <w:rPr>
      <w:b/>
      <w:bCs/>
      <w:smallCaps/>
      <w:color w:val="B2260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AD0"/>
    <w:rPr>
      <w:b/>
      <w:bCs/>
      <w:i/>
      <w:iCs/>
      <w:smallCaps/>
      <w:color w:val="851C0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AD0"/>
    <w:rPr>
      <w:b/>
      <w:bCs/>
      <w:i/>
      <w:iCs/>
      <w:smallCaps/>
      <w:color w:val="591200" w:themeColor="accent6" w:themeShade="80"/>
    </w:rPr>
  </w:style>
  <w:style w:type="character" w:styleId="IntenseEmphasis">
    <w:name w:val="Intense Emphasis"/>
    <w:uiPriority w:val="21"/>
    <w:qFormat/>
    <w:rsid w:val="00554AD0"/>
    <w:rPr>
      <w:b/>
      <w:bCs/>
      <w:i/>
      <w:iCs/>
      <w:color w:val="B22600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AD0"/>
    <w:pPr>
      <w:pBdr>
        <w:top w:val="single" w:sz="8" w:space="1" w:color="B226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AD0"/>
    <w:rPr>
      <w:b/>
      <w:bCs/>
      <w:i/>
      <w:iCs/>
    </w:rPr>
  </w:style>
  <w:style w:type="character" w:styleId="IntenseReference">
    <w:name w:val="Intense Reference"/>
    <w:uiPriority w:val="32"/>
    <w:qFormat/>
    <w:rsid w:val="00554AD0"/>
    <w:rPr>
      <w:b/>
      <w:bCs/>
      <w:smallCaps/>
      <w:spacing w:val="5"/>
      <w:sz w:val="22"/>
      <w:szCs w:val="22"/>
      <w:u w:val="single"/>
    </w:rPr>
  </w:style>
  <w:style w:type="character" w:styleId="Hyperlink">
    <w:name w:val="Hyperlink"/>
    <w:basedOn w:val="DefaultParagraphFont"/>
    <w:unhideWhenUsed/>
    <w:rPr>
      <w:color w:val="9A9A8B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54A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54A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4AD0"/>
    <w:rPr>
      <w:i/>
      <w:iCs/>
    </w:rPr>
  </w:style>
  <w:style w:type="character" w:styleId="Strong">
    <w:name w:val="Strong"/>
    <w:uiPriority w:val="22"/>
    <w:qFormat/>
    <w:rsid w:val="00554AD0"/>
    <w:rPr>
      <w:b/>
      <w:bCs/>
      <w:color w:val="B22600" w:themeColor="accent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A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54AD0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554AD0"/>
    <w:rPr>
      <w:i/>
      <w:iCs/>
    </w:rPr>
  </w:style>
  <w:style w:type="character" w:styleId="SubtleReference">
    <w:name w:val="Subtle Reference"/>
    <w:uiPriority w:val="31"/>
    <w:qFormat/>
    <w:rsid w:val="00554AD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54AD0"/>
    <w:pPr>
      <w:pBdr>
        <w:top w:val="single" w:sz="8" w:space="1" w:color="B226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AD0"/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AD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27C3E"/>
    <w:rPr>
      <w:color w:val="808080"/>
    </w:rPr>
  </w:style>
  <w:style w:type="table" w:styleId="TableGrid">
    <w:name w:val="Table Grid"/>
    <w:basedOn w:val="TableNormal"/>
    <w:uiPriority w:val="39"/>
    <w:rsid w:val="0055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uti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Helvetic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</Template>
  <TotalTime>155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Shivam Sharma</dc:creator>
  <cp:keywords/>
  <cp:lastModifiedBy>Shivam Sharma</cp:lastModifiedBy>
  <cp:revision>2</cp:revision>
  <dcterms:created xsi:type="dcterms:W3CDTF">2014-02-24T22:46:00Z</dcterms:created>
  <dcterms:modified xsi:type="dcterms:W3CDTF">2014-02-25T01:21:00Z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