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FF" w:rsidRDefault="00F74129">
      <w:pPr>
        <w:pStyle w:val="Title"/>
      </w:pPr>
      <w:r>
        <w:t>Formal Charges</w:t>
      </w:r>
    </w:p>
    <w:p w:rsidR="008444FF" w:rsidRDefault="00F74129">
      <w:pPr>
        <w:pStyle w:val="Heading1"/>
      </w:pPr>
      <w:r>
        <w:t>Definitions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893"/>
        <w:gridCol w:w="7570"/>
      </w:tblGrid>
      <w:tr w:rsidR="00F74129" w:rsidTr="00F74129">
        <w:tc>
          <w:tcPr>
            <w:tcW w:w="1893" w:type="dxa"/>
          </w:tcPr>
          <w:p w:rsidR="00F74129" w:rsidRPr="00037038" w:rsidRDefault="00F74129">
            <w:pPr>
              <w:rPr>
                <w:sz w:val="18"/>
              </w:rPr>
            </w:pPr>
            <w:r w:rsidRPr="00037038">
              <w:rPr>
                <w:sz w:val="18"/>
              </w:rPr>
              <w:t>Oxidation Numbers</w:t>
            </w:r>
          </w:p>
        </w:tc>
        <w:tc>
          <w:tcPr>
            <w:tcW w:w="7570" w:type="dxa"/>
          </w:tcPr>
          <w:p w:rsidR="00F74129" w:rsidRPr="00037038" w:rsidRDefault="00F74129">
            <w:pPr>
              <w:rPr>
                <w:sz w:val="18"/>
              </w:rPr>
            </w:pPr>
            <w:r w:rsidRPr="00037038">
              <w:rPr>
                <w:sz w:val="18"/>
              </w:rPr>
              <w:t xml:space="preserve">Assigned by assuming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-</m:t>
                  </m:r>
                </m:sup>
              </m:sSup>
            </m:oMath>
            <w:r w:rsidRPr="00037038">
              <w:rPr>
                <w:sz w:val="18"/>
              </w:rPr>
              <w:t xml:space="preserve"> in a bond spend all of their time around the most Electronegative element</w:t>
            </w:r>
          </w:p>
        </w:tc>
      </w:tr>
      <w:tr w:rsidR="00F74129" w:rsidTr="00F74129">
        <w:tc>
          <w:tcPr>
            <w:tcW w:w="1893" w:type="dxa"/>
          </w:tcPr>
          <w:p w:rsidR="00F74129" w:rsidRPr="00037038" w:rsidRDefault="00F74129">
            <w:pPr>
              <w:rPr>
                <w:sz w:val="18"/>
              </w:rPr>
            </w:pPr>
            <w:r w:rsidRPr="00037038">
              <w:rPr>
                <w:sz w:val="18"/>
              </w:rPr>
              <w:t>Formal Charges</w:t>
            </w:r>
          </w:p>
        </w:tc>
        <w:tc>
          <w:tcPr>
            <w:tcW w:w="7570" w:type="dxa"/>
          </w:tcPr>
          <w:p w:rsidR="00F74129" w:rsidRPr="00037038" w:rsidRDefault="00F74129">
            <w:pPr>
              <w:rPr>
                <w:sz w:val="18"/>
              </w:rPr>
            </w:pPr>
            <w:r w:rsidRPr="00037038">
              <w:rPr>
                <w:sz w:val="18"/>
              </w:rPr>
              <w:t xml:space="preserve">Assume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-</m:t>
                  </m:r>
                </m:sup>
              </m:sSup>
            </m:oMath>
            <w:r w:rsidRPr="00037038">
              <w:rPr>
                <w:sz w:val="18"/>
              </w:rPr>
              <w:t xml:space="preserve"> are shared equally </w:t>
            </w:r>
          </w:p>
          <w:p w:rsidR="00F74129" w:rsidRPr="00037038" w:rsidRDefault="00F74129" w:rsidP="00F74129">
            <w:pPr>
              <w:rPr>
                <w:sz w:val="18"/>
              </w:rPr>
            </w:pPr>
            <w:r w:rsidRPr="00037038">
              <w:rPr>
                <w:sz w:val="18"/>
              </w:rPr>
              <w:t xml:space="preserve">Determined by equation: </w:t>
            </w:r>
            <m:oMath>
              <m:r>
                <w:rPr>
                  <w:rFonts w:ascii="Cambria Math" w:hAnsi="Cambria Math"/>
                  <w:sz w:val="18"/>
                </w:rPr>
                <m:t xml:space="preserve">F.C. =# valence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 xml:space="preserve">-unbonded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</w:rPr>
                <m:t xml:space="preserve">(bonded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 xml:space="preserve">) </m:t>
              </m:r>
            </m:oMath>
          </w:p>
          <w:p w:rsidR="00F74129" w:rsidRPr="00037038" w:rsidRDefault="00F74129" w:rsidP="00F74129">
            <w:pPr>
              <w:rPr>
                <w:b/>
                <w:sz w:val="18"/>
                <w:u w:val="single"/>
              </w:rPr>
            </w:pPr>
            <w:r w:rsidRPr="00037038">
              <w:rPr>
                <w:b/>
                <w:sz w:val="18"/>
                <w:u w:val="single"/>
              </w:rPr>
              <w:t>Best Structure</w:t>
            </w:r>
          </w:p>
          <w:p w:rsidR="00F74129" w:rsidRPr="00037038" w:rsidRDefault="00F74129" w:rsidP="00F74129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37038">
              <w:rPr>
                <w:sz w:val="18"/>
              </w:rPr>
              <w:t>Best structure contains the lowest sum of Formal Charges</w:t>
            </w:r>
          </w:p>
          <w:p w:rsidR="00F74129" w:rsidRPr="00037038" w:rsidRDefault="00F74129" w:rsidP="00F74129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37038">
              <w:rPr>
                <w:sz w:val="18"/>
              </w:rPr>
              <w:t>Most E.N. element with the lowest F.C. (usually negative)</w:t>
            </w:r>
          </w:p>
          <w:p w:rsidR="00F74129" w:rsidRPr="00037038" w:rsidRDefault="00F74129" w:rsidP="00F74129">
            <w:pPr>
              <w:rPr>
                <w:sz w:val="18"/>
              </w:rPr>
            </w:pPr>
          </w:p>
        </w:tc>
      </w:tr>
    </w:tbl>
    <w:p w:rsidR="008444FF" w:rsidRPr="00F74129" w:rsidRDefault="00F74129">
      <w:pPr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F.C. =# valence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</w:rPr>
            <m:t xml:space="preserve">-unbonded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 xml:space="preserve">(bonded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</w:rPr>
            <m:t>)</m:t>
          </m:r>
        </m:oMath>
      </m:oMathPara>
    </w:p>
    <w:p w:rsidR="00F74129" w:rsidRDefault="00F74129" w:rsidP="00F74129">
      <w:pPr>
        <w:pStyle w:val="Heading2"/>
      </w:pPr>
      <w:r>
        <w:t>Example 1</w:t>
      </w:r>
    </w:p>
    <w:p w:rsidR="00F74129" w:rsidRPr="00F74129" w:rsidRDefault="00F80B5D" w:rsidP="00F74129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NCO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F74129" w:rsidRDefault="00F74129" w:rsidP="0076772D">
      <w:pPr>
        <w:pStyle w:val="Heading3"/>
        <w:numPr>
          <w:ilvl w:val="0"/>
          <w:numId w:val="4"/>
        </w:numPr>
        <w:rPr>
          <w:color w:val="auto"/>
          <w:sz w:val="24"/>
          <w:szCs w:val="17"/>
        </w:rPr>
      </w:pPr>
      <w:r>
        <w:t xml:space="preserve">Find total valence </w:t>
      </w:r>
      <m:oMath>
        <m:r>
          <w:rPr>
            <w:rFonts w:ascii="Cambria Math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Bidi"/>
                <w:i/>
                <w:color w:val="auto"/>
                <w:sz w:val="24"/>
                <w:szCs w:val="17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-</m:t>
            </m:r>
          </m:sup>
        </m:sSup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244"/>
        <w:gridCol w:w="1930"/>
        <w:gridCol w:w="2187"/>
      </w:tblGrid>
      <w:tr w:rsidR="0076772D" w:rsidRPr="0076772D" w:rsidTr="0076772D">
        <w:tc>
          <w:tcPr>
            <w:tcW w:w="1512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w:r w:rsidRPr="0076772D">
              <w:rPr>
                <w:sz w:val="20"/>
                <w:szCs w:val="20"/>
              </w:rPr>
              <w:t>Element</w:t>
            </w:r>
          </w:p>
        </w:tc>
        <w:tc>
          <w:tcPr>
            <w:tcW w:w="2244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w:r w:rsidRPr="0076772D">
              <w:rPr>
                <w:sz w:val="20"/>
                <w:szCs w:val="20"/>
              </w:rPr>
              <w:t>Charge on element</w:t>
            </w:r>
          </w:p>
        </w:tc>
        <w:tc>
          <w:tcPr>
            <w:tcW w:w="1930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w:r w:rsidRPr="0076772D">
              <w:rPr>
                <w:sz w:val="20"/>
                <w:szCs w:val="20"/>
              </w:rPr>
              <w:t xml:space="preserve">Valence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p>
              </m:sSup>
            </m:oMath>
          </w:p>
          <w:p w:rsidR="0076772D" w:rsidRPr="0076772D" w:rsidRDefault="0076772D" w:rsidP="0076772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=(8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+Charge)</m:t>
                </m:r>
              </m:oMath>
            </m:oMathPara>
          </w:p>
        </w:tc>
        <w:tc>
          <w:tcPr>
            <w:tcW w:w="2187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w:r w:rsidRPr="0076772D">
              <w:rPr>
                <w:sz w:val="20"/>
                <w:szCs w:val="20"/>
              </w:rPr>
              <w:t xml:space="preserve">Total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p>
              </m:sSup>
            </m:oMath>
          </w:p>
        </w:tc>
      </w:tr>
      <w:tr w:rsidR="0076772D" w:rsidRPr="0076772D" w:rsidTr="0076772D">
        <w:tc>
          <w:tcPr>
            <w:tcW w:w="1512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w:r w:rsidRPr="0076772D">
              <w:rPr>
                <w:sz w:val="20"/>
                <w:szCs w:val="20"/>
              </w:rPr>
              <w:t>Nitrogen (N)</w:t>
            </w:r>
          </w:p>
        </w:tc>
        <w:tc>
          <w:tcPr>
            <w:tcW w:w="2244" w:type="dxa"/>
          </w:tcPr>
          <w:p w:rsidR="0076772D" w:rsidRPr="0076772D" w:rsidRDefault="0076772D" w:rsidP="0076772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</m:oMath>
            </m:oMathPara>
          </w:p>
        </w:tc>
        <w:tc>
          <w:tcPr>
            <w:tcW w:w="1930" w:type="dxa"/>
          </w:tcPr>
          <w:p w:rsidR="0076772D" w:rsidRPr="0076772D" w:rsidRDefault="0076772D" w:rsidP="0076772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-3=5</m:t>
                </m:r>
              </m:oMath>
            </m:oMathPara>
          </w:p>
        </w:tc>
        <w:tc>
          <w:tcPr>
            <w:tcW w:w="2187" w:type="dxa"/>
            <w:vMerge w:val="restart"/>
          </w:tcPr>
          <w:p w:rsidR="0076772D" w:rsidRPr="0076772D" w:rsidRDefault="0076772D" w:rsidP="0076772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5+4+6+1=16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</m:oMath>
            </m:oMathPara>
          </w:p>
        </w:tc>
      </w:tr>
      <w:tr w:rsidR="0076772D" w:rsidRPr="0076772D" w:rsidTr="0076772D">
        <w:tc>
          <w:tcPr>
            <w:tcW w:w="1512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w:r w:rsidRPr="0076772D">
              <w:rPr>
                <w:sz w:val="20"/>
                <w:szCs w:val="20"/>
              </w:rPr>
              <w:t>Carbon (C)</w:t>
            </w:r>
          </w:p>
        </w:tc>
        <w:tc>
          <w:tcPr>
            <w:tcW w:w="2244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-4</m:t>
                </m:r>
              </m:oMath>
            </m:oMathPara>
          </w:p>
        </w:tc>
        <w:tc>
          <w:tcPr>
            <w:tcW w:w="1930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-4=4</m:t>
                </m:r>
              </m:oMath>
            </m:oMathPara>
          </w:p>
        </w:tc>
        <w:tc>
          <w:tcPr>
            <w:tcW w:w="2187" w:type="dxa"/>
            <w:vMerge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</w:p>
        </w:tc>
      </w:tr>
      <w:tr w:rsidR="0076772D" w:rsidRPr="0076772D" w:rsidTr="0076772D">
        <w:tc>
          <w:tcPr>
            <w:tcW w:w="1512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w:r w:rsidRPr="0076772D">
              <w:rPr>
                <w:sz w:val="20"/>
                <w:szCs w:val="20"/>
              </w:rPr>
              <w:t>Oxygen (O)</w:t>
            </w:r>
          </w:p>
        </w:tc>
        <w:tc>
          <w:tcPr>
            <w:tcW w:w="2244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</m:oMath>
            </m:oMathPara>
          </w:p>
        </w:tc>
        <w:tc>
          <w:tcPr>
            <w:tcW w:w="1930" w:type="dxa"/>
          </w:tcPr>
          <w:p w:rsidR="0076772D" w:rsidRPr="0076772D" w:rsidRDefault="0076772D" w:rsidP="0076772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-2=6</m:t>
                </m:r>
              </m:oMath>
            </m:oMathPara>
          </w:p>
        </w:tc>
        <w:tc>
          <w:tcPr>
            <w:tcW w:w="2187" w:type="dxa"/>
            <w:vMerge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</w:p>
        </w:tc>
      </w:tr>
      <w:tr w:rsidR="0076772D" w:rsidRPr="0076772D" w:rsidTr="0076772D">
        <w:tc>
          <w:tcPr>
            <w:tcW w:w="1512" w:type="dxa"/>
          </w:tcPr>
          <w:p w:rsidR="0076772D" w:rsidRPr="0076772D" w:rsidRDefault="00F80B5D" w:rsidP="00F74129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NCO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244" w:type="dxa"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930" w:type="dxa"/>
          </w:tcPr>
          <w:p w:rsidR="0076772D" w:rsidRPr="0076772D" w:rsidRDefault="0076772D" w:rsidP="0076772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2187" w:type="dxa"/>
            <w:vMerge/>
          </w:tcPr>
          <w:p w:rsidR="0076772D" w:rsidRPr="0076772D" w:rsidRDefault="0076772D" w:rsidP="00F74129">
            <w:pPr>
              <w:rPr>
                <w:sz w:val="20"/>
                <w:szCs w:val="20"/>
              </w:rPr>
            </w:pPr>
          </w:p>
        </w:tc>
      </w:tr>
    </w:tbl>
    <w:p w:rsidR="00F74129" w:rsidRDefault="00F74129" w:rsidP="00F74129">
      <w:pPr>
        <w:rPr>
          <w:sz w:val="20"/>
          <w:szCs w:val="20"/>
        </w:rPr>
      </w:pPr>
    </w:p>
    <w:p w:rsidR="00F80B5D" w:rsidRPr="00F80B5D" w:rsidRDefault="00F002E9" w:rsidP="00F80B5D">
      <w:pPr>
        <w:pStyle w:val="Heading3"/>
        <w:numPr>
          <w:ilvl w:val="0"/>
          <w:numId w:val="4"/>
        </w:numPr>
        <w:spacing w:after="40"/>
      </w:pPr>
      <w:r>
        <w:t>Draw preliminary diagrams</w:t>
      </w:r>
    </w:p>
    <w:tbl>
      <w:tblPr>
        <w:tblStyle w:val="TableGrid"/>
        <w:tblW w:w="9468" w:type="dxa"/>
        <w:tblInd w:w="-5" w:type="dxa"/>
        <w:tblLook w:val="04A0" w:firstRow="1" w:lastRow="0" w:firstColumn="1" w:lastColumn="0" w:noHBand="0" w:noVBand="1"/>
      </w:tblPr>
      <w:tblGrid>
        <w:gridCol w:w="7209"/>
        <w:gridCol w:w="2259"/>
      </w:tblGrid>
      <w:tr w:rsidR="002805E8" w:rsidTr="00F002E9">
        <w:tc>
          <w:tcPr>
            <w:tcW w:w="7209" w:type="dxa"/>
          </w:tcPr>
          <w:p w:rsidR="002805E8" w:rsidRPr="007175BD" w:rsidRDefault="002805E8" w:rsidP="00F002E9">
            <w:pPr>
              <w:rPr>
                <w:b/>
              </w:rPr>
            </w:pPr>
            <w:r w:rsidRPr="007175BD">
              <w:rPr>
                <w:b/>
              </w:rPr>
              <w:t>Step</w:t>
            </w:r>
          </w:p>
        </w:tc>
        <w:tc>
          <w:tcPr>
            <w:tcW w:w="2259" w:type="dxa"/>
          </w:tcPr>
          <w:p w:rsidR="002805E8" w:rsidRPr="007175BD" w:rsidRDefault="002805E8" w:rsidP="002805E8">
            <w:pPr>
              <w:rPr>
                <w:b/>
              </w:rPr>
            </w:pPr>
            <w:r w:rsidRPr="007175BD">
              <w:rPr>
                <w:b/>
              </w:rPr>
              <w:t xml:space="preserve">Total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p>
              </m:sSup>
            </m:oMath>
            <w:r w:rsidRPr="007175BD">
              <w:rPr>
                <w:b/>
                <w:sz w:val="20"/>
                <w:szCs w:val="20"/>
              </w:rPr>
              <w:t xml:space="preserve"> </w:t>
            </w:r>
            <w:r w:rsidRPr="007175BD">
              <w:rPr>
                <w:b/>
              </w:rPr>
              <w:t>remaining</w:t>
            </w:r>
          </w:p>
        </w:tc>
      </w:tr>
      <w:tr w:rsidR="002805E8" w:rsidTr="00F002E9">
        <w:tc>
          <w:tcPr>
            <w:tcW w:w="7209" w:type="dxa"/>
          </w:tcPr>
          <w:p w:rsidR="002805E8" w:rsidRPr="007175BD" w:rsidRDefault="002805E8" w:rsidP="002805E8">
            <w:pPr>
              <w:rPr>
                <w:b/>
                <w:sz w:val="18"/>
                <w:szCs w:val="18"/>
              </w:rPr>
            </w:pPr>
            <w:r w:rsidRPr="007175BD">
              <w:rPr>
                <w:b/>
                <w:sz w:val="18"/>
                <w:szCs w:val="18"/>
              </w:rPr>
              <w:t>To draw the preliminary diagram, start with only single bonds (only 1 line)</w:t>
            </w:r>
          </w:p>
        </w:tc>
        <w:tc>
          <w:tcPr>
            <w:tcW w:w="2259" w:type="dxa"/>
          </w:tcPr>
          <w:p w:rsidR="002805E8" w:rsidRPr="007175BD" w:rsidRDefault="007175BD" w:rsidP="002805E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16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2∙2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</m:oMath>
            <w:r w:rsidR="002805E8" w:rsidRPr="007175BD">
              <w:rPr>
                <w:sz w:val="18"/>
                <w:szCs w:val="18"/>
              </w:rPr>
              <w:t xml:space="preserve">   </w:t>
            </w:r>
          </w:p>
        </w:tc>
      </w:tr>
      <w:tr w:rsidR="002805E8" w:rsidTr="00F002E9">
        <w:tc>
          <w:tcPr>
            <w:tcW w:w="9468" w:type="dxa"/>
            <w:gridSpan w:val="2"/>
          </w:tcPr>
          <w:p w:rsidR="002805E8" w:rsidRDefault="00F80B5D" w:rsidP="002805E8">
            <w:pPr>
              <w:rPr>
                <w:rFonts w:ascii="Century Gothic" w:eastAsia="Meiryo" w:hAnsi="Century Gothic" w:cs="Times New Roman"/>
                <w:sz w:val="18"/>
                <w:szCs w:val="18"/>
              </w:rPr>
            </w:pPr>
            <w:r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2.15pt;margin-top:.25pt;width:85.85pt;height:21.7pt;z-index:251660288;mso-position-horizontal-relative:text;mso-position-vertical-relative:text;mso-width-relative:page;mso-height-relative:page" wrapcoords="-189 0 -189 20855 21600 20855 21600 0 -189 0">
                  <v:imagedata r:id="rId6" o:title=""/>
                  <w10:wrap type="tight"/>
                </v:shape>
                <o:OLEObject Type="Embed" ProgID="PBrush" ShapeID="_x0000_s1026" DrawAspect="Content" ObjectID="_1457364005" r:id="rId7"/>
              </w:object>
            </w:r>
            <w:r w:rsidR="002805E8" w:rsidRPr="00F002E9">
              <w:rPr>
                <w:b/>
              </w:rPr>
              <w:t>Ex</w:t>
            </w:r>
            <w:r w:rsidR="002805E8" w:rsidRPr="007175BD">
              <w:rPr>
                <w:rFonts w:ascii="Century Gothic" w:eastAsia="Meiryo" w:hAnsi="Century Gothic" w:cs="Times New Roman"/>
                <w:sz w:val="18"/>
                <w:szCs w:val="18"/>
              </w:rPr>
              <w:t xml:space="preserve"> </w:t>
            </w:r>
            <w:r w:rsidR="002805E8" w:rsidRPr="007175BD">
              <w:rPr>
                <w:rFonts w:ascii="Century Gothic" w:eastAsia="Meiryo" w:hAnsi="Century Gothic" w:cs="Times New Roman"/>
                <w:sz w:val="18"/>
                <w:szCs w:val="18"/>
              </w:rPr>
              <w:sym w:font="Wingdings" w:char="F0E0"/>
            </w:r>
          </w:p>
          <w:p w:rsidR="002876DB" w:rsidRDefault="002876DB" w:rsidP="002805E8">
            <w:pPr>
              <w:rPr>
                <w:rFonts w:ascii="Century Gothic" w:eastAsia="Meiryo" w:hAnsi="Century Gothic" w:cs="Times New Roman"/>
                <w:sz w:val="18"/>
                <w:szCs w:val="18"/>
              </w:rPr>
            </w:pPr>
          </w:p>
          <w:p w:rsidR="007175BD" w:rsidRPr="007175BD" w:rsidRDefault="007175BD" w:rsidP="002805E8">
            <w:pPr>
              <w:rPr>
                <w:rFonts w:ascii="Century Gothic" w:eastAsia="Meiryo" w:hAnsi="Century Gothic" w:cs="Times New Roman"/>
                <w:sz w:val="18"/>
                <w:szCs w:val="18"/>
              </w:rPr>
            </w:pPr>
          </w:p>
        </w:tc>
      </w:tr>
      <w:tr w:rsidR="002805E8" w:rsidTr="00F002E9">
        <w:tc>
          <w:tcPr>
            <w:tcW w:w="7209" w:type="dxa"/>
          </w:tcPr>
          <w:p w:rsidR="002805E8" w:rsidRPr="007175BD" w:rsidRDefault="002805E8" w:rsidP="002805E8">
            <w:pPr>
              <w:rPr>
                <w:b/>
                <w:sz w:val="18"/>
                <w:szCs w:val="18"/>
              </w:rPr>
            </w:pPr>
            <w:r w:rsidRPr="007175BD">
              <w:rPr>
                <w:b/>
                <w:sz w:val="18"/>
                <w:szCs w:val="18"/>
              </w:rPr>
              <w:t xml:space="preserve">Upon that, add the remaining pairs of electrons surrounding the outer elements </w:t>
            </w:r>
          </w:p>
          <w:p w:rsidR="002805E8" w:rsidRPr="007175BD" w:rsidRDefault="002805E8" w:rsidP="002805E8">
            <w:pPr>
              <w:rPr>
                <w:sz w:val="18"/>
                <w:szCs w:val="18"/>
              </w:rPr>
            </w:pPr>
            <w:r w:rsidRPr="007175BD">
              <w:rPr>
                <w:sz w:val="18"/>
                <w:szCs w:val="18"/>
              </w:rPr>
              <w:t>In this case, surround both Nitrogen and Oxygen with 3 lines, each representing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</m:oMath>
            <w:r w:rsidRPr="007175BD">
              <w:rPr>
                <w:sz w:val="18"/>
                <w:szCs w:val="18"/>
              </w:rPr>
              <w:t>, for a total of 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</m:oMath>
          </w:p>
        </w:tc>
        <w:tc>
          <w:tcPr>
            <w:tcW w:w="2259" w:type="dxa"/>
          </w:tcPr>
          <w:p w:rsidR="002805E8" w:rsidRPr="007175BD" w:rsidRDefault="002805E8" w:rsidP="002805E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6∙2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</m:oMath>
            <w:r w:rsidRPr="007175BD">
              <w:rPr>
                <w:sz w:val="18"/>
                <w:szCs w:val="18"/>
              </w:rPr>
              <w:t xml:space="preserve">   </w:t>
            </w:r>
          </w:p>
        </w:tc>
      </w:tr>
      <w:tr w:rsidR="002805E8" w:rsidTr="00F002E9">
        <w:tc>
          <w:tcPr>
            <w:tcW w:w="9468" w:type="dxa"/>
            <w:gridSpan w:val="2"/>
          </w:tcPr>
          <w:p w:rsidR="002805E8" w:rsidRPr="007175BD" w:rsidRDefault="002805E8" w:rsidP="002805E8">
            <w:pPr>
              <w:rPr>
                <w:sz w:val="18"/>
                <w:szCs w:val="18"/>
              </w:rPr>
            </w:pPr>
            <w:r w:rsidRPr="00F002E9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 wp14:anchorId="1E0E16AB" wp14:editId="1D885306">
                  <wp:simplePos x="0" y="0"/>
                  <wp:positionH relativeFrom="column">
                    <wp:posOffset>2126322</wp:posOffset>
                  </wp:positionH>
                  <wp:positionV relativeFrom="paragraph">
                    <wp:posOffset>0</wp:posOffset>
                  </wp:positionV>
                  <wp:extent cx="1236345" cy="386080"/>
                  <wp:effectExtent l="0" t="0" r="1905" b="0"/>
                  <wp:wrapTight wrapText="bothSides">
                    <wp:wrapPolygon edited="0">
                      <wp:start x="0" y="0"/>
                      <wp:lineTo x="0" y="20250"/>
                      <wp:lineTo x="21300" y="20250"/>
                      <wp:lineTo x="213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02E9">
              <w:rPr>
                <w:b/>
              </w:rPr>
              <w:t>Ex</w:t>
            </w:r>
            <w:r w:rsidRPr="007175BD">
              <w:rPr>
                <w:sz w:val="18"/>
                <w:szCs w:val="18"/>
              </w:rPr>
              <w:t xml:space="preserve"> </w:t>
            </w:r>
            <w:r w:rsidRPr="007175BD">
              <w:rPr>
                <w:sz w:val="18"/>
                <w:szCs w:val="18"/>
              </w:rPr>
              <w:sym w:font="Wingdings" w:char="F0E0"/>
            </w:r>
          </w:p>
        </w:tc>
      </w:tr>
      <w:tr w:rsidR="002805E8" w:rsidTr="00F002E9">
        <w:tc>
          <w:tcPr>
            <w:tcW w:w="9468" w:type="dxa"/>
            <w:gridSpan w:val="2"/>
          </w:tcPr>
          <w:p w:rsidR="002805E8" w:rsidRPr="007175BD" w:rsidRDefault="002805E8" w:rsidP="002805E8">
            <w:pPr>
              <w:rPr>
                <w:b/>
                <w:sz w:val="18"/>
                <w:szCs w:val="18"/>
              </w:rPr>
            </w:pPr>
            <w:r w:rsidRPr="007175BD">
              <w:rPr>
                <w:b/>
                <w:sz w:val="18"/>
                <w:szCs w:val="18"/>
              </w:rPr>
              <w:t xml:space="preserve">The number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</m:oMath>
            <w:r w:rsidRPr="007175BD">
              <w:rPr>
                <w:b/>
                <w:sz w:val="18"/>
                <w:szCs w:val="18"/>
              </w:rPr>
              <w:t xml:space="preserve"> on the central atom must add up to 8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</m:oMath>
            <w:r w:rsidRPr="007175BD">
              <w:rPr>
                <w:b/>
                <w:sz w:val="18"/>
                <w:szCs w:val="18"/>
              </w:rPr>
              <w:t xml:space="preserve">. </w:t>
            </w:r>
          </w:p>
          <w:p w:rsidR="002805E8" w:rsidRPr="007175BD" w:rsidRDefault="007175BD" w:rsidP="00717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this case, Carbon only has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</m:oMath>
            <w:r>
              <w:rPr>
                <w:sz w:val="18"/>
                <w:szCs w:val="18"/>
              </w:rPr>
              <w:t>, meaning that it still needs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</m:oMath>
            <w:r w:rsidRPr="007175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The only way you can add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p>
            </m:oMath>
            <w:r w:rsidRPr="007175BD">
              <w:rPr>
                <w:sz w:val="18"/>
                <w:szCs w:val="18"/>
              </w:rPr>
              <w:t xml:space="preserve"> to a central atom is to increase the number of bonds surrounding it. </w:t>
            </w:r>
          </w:p>
        </w:tc>
      </w:tr>
      <w:tr w:rsidR="007175BD" w:rsidTr="00F002E9">
        <w:tc>
          <w:tcPr>
            <w:tcW w:w="9468" w:type="dxa"/>
            <w:gridSpan w:val="2"/>
          </w:tcPr>
          <w:p w:rsidR="007175BD" w:rsidRDefault="00F80B5D" w:rsidP="002805E8">
            <w:r>
              <w:rPr>
                <w:b/>
                <w:noProof/>
              </w:rPr>
              <w:object w:dxaOrig="1440" w:dyaOrig="1440">
                <v:shape id="_x0000_s1027" type="#_x0000_t75" style="position:absolute;margin-left:165.25pt;margin-top:4.95pt;width:98.3pt;height:22.25pt;z-index:251664384;mso-position-horizontal-relative:text;mso-position-vertical-relative:text;mso-width-relative:page;mso-height-relative:page" wrapcoords="-165 0 -165 21016 21600 21016 21600 0 -165 0">
                  <v:imagedata r:id="rId9" o:title="" croptop="5442f" cropbottom="7453f"/>
                  <w10:wrap type="tight"/>
                </v:shape>
                <o:OLEObject Type="Embed" ProgID="PBrush" ShapeID="_x0000_s1027" DrawAspect="Content" ObjectID="_1457364006" r:id="rId10"/>
              </w:object>
            </w:r>
            <w:r w:rsidR="007175BD" w:rsidRPr="00F002E9">
              <w:rPr>
                <w:b/>
              </w:rPr>
              <w:t>Ex</w:t>
            </w:r>
            <w:r w:rsidR="007175BD">
              <w:t xml:space="preserve"> </w:t>
            </w:r>
            <w:r w:rsidR="007175BD">
              <w:sym w:font="Wingdings" w:char="F0E0"/>
            </w:r>
          </w:p>
          <w:p w:rsidR="007175BD" w:rsidRDefault="007175BD" w:rsidP="002805E8"/>
          <w:p w:rsidR="007175BD" w:rsidRDefault="007175BD" w:rsidP="002805E8"/>
        </w:tc>
      </w:tr>
      <w:tr w:rsidR="007175BD" w:rsidTr="00F002E9">
        <w:tc>
          <w:tcPr>
            <w:tcW w:w="9468" w:type="dxa"/>
            <w:gridSpan w:val="2"/>
          </w:tcPr>
          <w:p w:rsidR="007175BD" w:rsidRPr="007175BD" w:rsidRDefault="007175BD" w:rsidP="002805E8">
            <w:pPr>
              <w:rPr>
                <w:b/>
                <w:noProof/>
              </w:rPr>
            </w:pPr>
            <w:r w:rsidRPr="007175BD">
              <w:rPr>
                <w:b/>
                <w:noProof/>
              </w:rPr>
              <w:t>There are usually many ways to draw the diagram. Draw all possibilities (or however many are necessary)</w:t>
            </w:r>
          </w:p>
          <w:p w:rsidR="007175BD" w:rsidRDefault="007175BD" w:rsidP="002805E8">
            <w:pPr>
              <w:rPr>
                <w:noProof/>
              </w:rPr>
            </w:pPr>
            <w:r>
              <w:rPr>
                <w:noProof/>
              </w:rPr>
              <w:t>Here’s where this gets interesting (or confusing). There is more than one way to balance the electrons in this example. For example, you can have a triple bond between the Nitrogen and the Carbon with a single bond between the Carbon and Oxygen. Or you can have a triple bond between the Oxygen and the Carbon with a single bond between the Carbon and the Nitrogen.</w:t>
            </w:r>
          </w:p>
        </w:tc>
      </w:tr>
      <w:tr w:rsidR="007175BD" w:rsidTr="00F002E9">
        <w:tc>
          <w:tcPr>
            <w:tcW w:w="9468" w:type="dxa"/>
            <w:gridSpan w:val="2"/>
          </w:tcPr>
          <w:p w:rsidR="007175BD" w:rsidRPr="007175BD" w:rsidRDefault="00F80B5D" w:rsidP="002805E8">
            <w:pPr>
              <w:rPr>
                <w:b/>
                <w:noProof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margin-left:255.3pt;margin-top:0;width:91.4pt;height:27.25pt;z-index:251668480;mso-position-horizontal-relative:text;mso-position-vertical-relative:text;mso-width-relative:page;mso-height-relative:page" wrapcoords="-177 0 -177 21000 21600 21000 21600 0 -177 0">
                  <v:imagedata r:id="rId11" o:title=""/>
                  <w10:wrap type="tight"/>
                </v:shape>
                <o:OLEObject Type="Embed" ProgID="PBrush" ShapeID="_x0000_s1030" DrawAspect="Content" ObjectID="_1457364007" r:id="rId12"/>
              </w:object>
            </w:r>
            <w:r>
              <w:rPr>
                <w:noProof/>
              </w:rPr>
              <w:object w:dxaOrig="1440" w:dyaOrig="1440">
                <v:shape id="_x0000_s1028" type="#_x0000_t75" style="position:absolute;margin-left:60.95pt;margin-top:0;width:93.25pt;height:27.7pt;z-index:251666432;mso-position-horizontal-relative:text;mso-position-vertical-relative:text;mso-width-relative:page;mso-height-relative:page" wrapcoords="-174 0 -174 21016 21600 21016 21600 0 -174 0">
                  <v:imagedata r:id="rId13" o:title=""/>
                  <w10:wrap type="tight"/>
                </v:shape>
                <o:OLEObject Type="Embed" ProgID="PBrush" ShapeID="_x0000_s1028" DrawAspect="Content" ObjectID="_1457364008" r:id="rId14"/>
              </w:object>
            </w:r>
            <w:r w:rsidR="007175BD">
              <w:rPr>
                <w:b/>
                <w:noProof/>
              </w:rPr>
              <w:t xml:space="preserve">Ex </w:t>
            </w:r>
            <w:r w:rsidR="007175BD" w:rsidRPr="007175BD">
              <w:rPr>
                <w:b/>
                <w:noProof/>
              </w:rPr>
              <w:sym w:font="Wingdings" w:char="F0E0"/>
            </w:r>
          </w:p>
        </w:tc>
      </w:tr>
    </w:tbl>
    <w:p w:rsidR="002805E8" w:rsidRDefault="002805E8" w:rsidP="002805E8">
      <w:pPr>
        <w:spacing w:line="240" w:lineRule="auto"/>
        <w:ind w:left="720"/>
      </w:pPr>
    </w:p>
    <w:p w:rsidR="002805E8" w:rsidRDefault="00F002E9" w:rsidP="00F002E9">
      <w:pPr>
        <w:pStyle w:val="Heading3"/>
        <w:numPr>
          <w:ilvl w:val="0"/>
          <w:numId w:val="4"/>
        </w:numPr>
      </w:pPr>
      <w:r>
        <w:t>Determine Formal Charges</w:t>
      </w:r>
    </w:p>
    <w:p w:rsidR="0008315E" w:rsidRPr="00F002E9" w:rsidRDefault="00F002E9" w:rsidP="00F002E9">
      <w:r>
        <w:t>In this step, you must find the Formal Charges for all elements for all diagrams (yes, it’</w:t>
      </w:r>
      <w:r w:rsidR="0008315E">
        <w:t>s tedious. Suck it up.)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978"/>
        <w:gridCol w:w="1119"/>
        <w:gridCol w:w="4235"/>
        <w:gridCol w:w="625"/>
      </w:tblGrid>
      <w:tr w:rsidR="0008315E" w:rsidTr="0008315E">
        <w:tc>
          <w:tcPr>
            <w:tcW w:w="2184" w:type="dxa"/>
          </w:tcPr>
          <w:p w:rsidR="0008315E" w:rsidRDefault="0008315E" w:rsidP="0008315E">
            <w:r>
              <w:t>Diagram 1</w:t>
            </w:r>
          </w:p>
        </w:tc>
        <w:tc>
          <w:tcPr>
            <w:tcW w:w="978" w:type="dxa"/>
          </w:tcPr>
          <w:p w:rsidR="0008315E" w:rsidRDefault="0008315E" w:rsidP="0008315E">
            <w:r>
              <w:t>Element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element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3905BB" w:rsidRDefault="0008315E" w:rsidP="0008315E">
            <w:pPr>
              <w:rPr>
                <w:rFonts w:ascii="Century Gothic" w:eastAsia="Meiryo" w:hAnsi="Century Gothic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F.C. =# valence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-unbonded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(bonded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25" w:type="dxa"/>
          </w:tcPr>
          <w:p w:rsidR="0008315E" w:rsidRDefault="0008315E" w:rsidP="0008315E">
            <w:pPr>
              <w:rPr>
                <w:rFonts w:ascii="Century Gothic" w:eastAsia="Meiryo" w:hAnsi="Century Gothic" w:cs="Times New Roman"/>
              </w:rPr>
            </w:pPr>
            <w:r>
              <w:rPr>
                <w:rFonts w:ascii="Century Gothic" w:eastAsia="Meiryo" w:hAnsi="Century Gothic" w:cs="Times New Roman"/>
              </w:rPr>
              <w:t>F.C.</w:t>
            </w:r>
          </w:p>
        </w:tc>
      </w:tr>
      <w:tr w:rsidR="0008315E" w:rsidTr="0008315E">
        <w:tc>
          <w:tcPr>
            <w:tcW w:w="2184" w:type="dxa"/>
            <w:vMerge w:val="restart"/>
          </w:tcPr>
          <w:p w:rsidR="0008315E" w:rsidRDefault="00F80B5D" w:rsidP="0008315E">
            <w:r>
              <w:rPr>
                <w:noProof/>
                <w:lang w:val="en-CA" w:eastAsia="en-CA"/>
              </w:rPr>
              <w:object w:dxaOrig="1440" w:dyaOrig="1440">
                <v:shape id="_x0000_s1041" type="#_x0000_t75" style="position:absolute;margin-left:-1.3pt;margin-top:5.25pt;width:98.3pt;height:22.25pt;z-index:251677696;mso-position-horizontal-relative:text;mso-position-vertical-relative:text;mso-width-relative:page;mso-height-relative:page" wrapcoords="-165 0 -165 21016 21600 21016 21600 0 -165 0">
                  <v:imagedata r:id="rId9" o:title="" croptop="5442f" cropbottom="7453f"/>
                  <w10:wrap type="tight"/>
                </v:shape>
                <o:OLEObject Type="Embed" ProgID="PBrush" ShapeID="_x0000_s1041" DrawAspect="Content" ObjectID="_1457364009" r:id="rId15"/>
              </w:object>
            </w:r>
          </w:p>
        </w:tc>
        <w:tc>
          <w:tcPr>
            <w:tcW w:w="978" w:type="dxa"/>
          </w:tcPr>
          <w:p w:rsidR="0008315E" w:rsidRDefault="0008315E" w:rsidP="0008315E">
            <w:r>
              <w:t>Nitrogen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08315E" w:rsidRDefault="0008315E" w:rsidP="0008315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08315E" w:rsidRDefault="0008315E" w:rsidP="0008315E"/>
        </w:tc>
        <w:tc>
          <w:tcPr>
            <w:tcW w:w="625" w:type="dxa"/>
          </w:tcPr>
          <w:p w:rsidR="0008315E" w:rsidRDefault="0008315E" w:rsidP="0008315E">
            <w:pPr>
              <w:rPr>
                <w:rFonts w:ascii="Century Gothic" w:eastAsia="Meiryo" w:hAnsi="Century Gothic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-1</m:t>
                </m:r>
              </m:oMath>
            </m:oMathPara>
          </w:p>
        </w:tc>
      </w:tr>
      <w:tr w:rsidR="0008315E" w:rsidTr="0008315E">
        <w:tc>
          <w:tcPr>
            <w:tcW w:w="2184" w:type="dxa"/>
            <w:vMerge/>
          </w:tcPr>
          <w:p w:rsidR="0008315E" w:rsidRDefault="0008315E" w:rsidP="0008315E"/>
        </w:tc>
        <w:tc>
          <w:tcPr>
            <w:tcW w:w="978" w:type="dxa"/>
          </w:tcPr>
          <w:p w:rsidR="0008315E" w:rsidRDefault="0008315E" w:rsidP="0008315E">
            <w:r>
              <w:t>Oxygen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08315E" w:rsidRDefault="0008315E" w:rsidP="0008315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08315E" w:rsidRDefault="0008315E" w:rsidP="0008315E"/>
        </w:tc>
        <w:tc>
          <w:tcPr>
            <w:tcW w:w="625" w:type="dxa"/>
          </w:tcPr>
          <w:p w:rsidR="0008315E" w:rsidRDefault="0008315E" w:rsidP="0008315E"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oMath>
            </m:oMathPara>
          </w:p>
        </w:tc>
      </w:tr>
      <w:tr w:rsidR="0008315E" w:rsidTr="0008315E">
        <w:tc>
          <w:tcPr>
            <w:tcW w:w="2184" w:type="dxa"/>
            <w:vMerge/>
          </w:tcPr>
          <w:p w:rsidR="0008315E" w:rsidRDefault="0008315E" w:rsidP="0008315E"/>
        </w:tc>
        <w:tc>
          <w:tcPr>
            <w:tcW w:w="978" w:type="dxa"/>
          </w:tcPr>
          <w:p w:rsidR="0008315E" w:rsidRDefault="0008315E" w:rsidP="0008315E">
            <w:r>
              <w:t>Carbon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08315E" w:rsidRDefault="0008315E" w:rsidP="0008315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08315E" w:rsidRDefault="0008315E" w:rsidP="0008315E"/>
        </w:tc>
        <w:tc>
          <w:tcPr>
            <w:tcW w:w="625" w:type="dxa"/>
          </w:tcPr>
          <w:p w:rsidR="0008315E" w:rsidRDefault="0008315E" w:rsidP="0008315E"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oMath>
            </m:oMathPara>
          </w:p>
        </w:tc>
      </w:tr>
      <w:tr w:rsidR="0008315E" w:rsidTr="0008315E">
        <w:tc>
          <w:tcPr>
            <w:tcW w:w="8516" w:type="dxa"/>
            <w:gridSpan w:val="4"/>
          </w:tcPr>
          <w:p w:rsidR="0008315E" w:rsidRDefault="0008315E" w:rsidP="0008315E">
            <w:pPr>
              <w:jc w:val="right"/>
              <w:rPr>
                <w:rFonts w:ascii="Century Gothic" w:eastAsia="Meiryo" w:hAnsi="Century Gothic" w:cs="Times New Roman"/>
              </w:rPr>
            </w:pPr>
            <w:r>
              <w:rPr>
                <w:rFonts w:ascii="Century Gothic" w:eastAsia="Meiryo" w:hAnsi="Century Gothic" w:cs="Times New Roman"/>
              </w:rPr>
              <w:t>Final Charge</w:t>
            </w:r>
          </w:p>
        </w:tc>
        <w:tc>
          <w:tcPr>
            <w:tcW w:w="625" w:type="dxa"/>
          </w:tcPr>
          <w:p w:rsidR="0008315E" w:rsidRDefault="0008315E" w:rsidP="0008315E">
            <w:pPr>
              <w:rPr>
                <w:rFonts w:ascii="Century Gothic" w:eastAsia="Meiryo" w:hAnsi="Century Gothic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-1</m:t>
                </m:r>
              </m:oMath>
            </m:oMathPara>
          </w:p>
        </w:tc>
      </w:tr>
    </w:tbl>
    <w:p w:rsidR="00F002E9" w:rsidRDefault="00F002E9" w:rsidP="00F002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978"/>
        <w:gridCol w:w="1119"/>
        <w:gridCol w:w="4235"/>
        <w:gridCol w:w="625"/>
      </w:tblGrid>
      <w:tr w:rsidR="0008315E" w:rsidTr="0008315E">
        <w:tc>
          <w:tcPr>
            <w:tcW w:w="2184" w:type="dxa"/>
          </w:tcPr>
          <w:p w:rsidR="0008315E" w:rsidRDefault="0008315E" w:rsidP="0008315E">
            <w:r>
              <w:t>Diagram 2</w:t>
            </w:r>
          </w:p>
        </w:tc>
        <w:tc>
          <w:tcPr>
            <w:tcW w:w="978" w:type="dxa"/>
          </w:tcPr>
          <w:p w:rsidR="0008315E" w:rsidRDefault="0008315E" w:rsidP="0008315E">
            <w:r>
              <w:t>Element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element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3905BB" w:rsidRDefault="0008315E" w:rsidP="0008315E">
            <w:pPr>
              <w:rPr>
                <w:rFonts w:ascii="Century Gothic" w:eastAsia="Meiryo" w:hAnsi="Century Gothic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F.C. =# valence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-unbonded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(bonded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25" w:type="dxa"/>
          </w:tcPr>
          <w:p w:rsidR="0008315E" w:rsidRDefault="0008315E" w:rsidP="0008315E">
            <w:pPr>
              <w:rPr>
                <w:rFonts w:ascii="Century Gothic" w:eastAsia="Meiryo" w:hAnsi="Century Gothic" w:cs="Times New Roman"/>
              </w:rPr>
            </w:pPr>
            <w:r>
              <w:rPr>
                <w:rFonts w:ascii="Century Gothic" w:eastAsia="Meiryo" w:hAnsi="Century Gothic" w:cs="Times New Roman"/>
              </w:rPr>
              <w:t>F.C.</w:t>
            </w:r>
          </w:p>
        </w:tc>
      </w:tr>
      <w:tr w:rsidR="0008315E" w:rsidTr="0008315E">
        <w:tc>
          <w:tcPr>
            <w:tcW w:w="2184" w:type="dxa"/>
            <w:vMerge w:val="restart"/>
          </w:tcPr>
          <w:p w:rsidR="0008315E" w:rsidRDefault="00F80B5D" w:rsidP="0008315E">
            <w:r>
              <w:rPr>
                <w:noProof/>
                <w:lang w:val="en-CA" w:eastAsia="en-CA"/>
              </w:rPr>
              <w:object w:dxaOrig="1440" w:dyaOrig="1440">
                <v:shape id="_x0000_s1044" type="#_x0000_t75" style="position:absolute;margin-left:3.75pt;margin-top:7.4pt;width:93.25pt;height:27.7pt;z-index:251678720;mso-position-horizontal-relative:text;mso-position-vertical-relative:text;mso-width-relative:page;mso-height-relative:page" wrapcoords="-174 0 -174 21016 21600 21016 21600 0 -174 0">
                  <v:imagedata r:id="rId13" o:title=""/>
                  <w10:wrap type="tight"/>
                </v:shape>
                <o:OLEObject Type="Embed" ProgID="PBrush" ShapeID="_x0000_s1044" DrawAspect="Content" ObjectID="_1457364010" r:id="rId16"/>
              </w:object>
            </w:r>
          </w:p>
        </w:tc>
        <w:tc>
          <w:tcPr>
            <w:tcW w:w="978" w:type="dxa"/>
          </w:tcPr>
          <w:p w:rsidR="0008315E" w:rsidRDefault="0008315E" w:rsidP="0008315E">
            <w:r>
              <w:t>Nitrogen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08315E" w:rsidRDefault="0008315E" w:rsidP="0008315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08315E" w:rsidRDefault="0008315E" w:rsidP="0008315E"/>
        </w:tc>
        <w:tc>
          <w:tcPr>
            <w:tcW w:w="625" w:type="dxa"/>
          </w:tcPr>
          <w:p w:rsidR="0008315E" w:rsidRDefault="0008315E" w:rsidP="0008315E">
            <w:pPr>
              <w:rPr>
                <w:rFonts w:ascii="Century Gothic" w:eastAsia="Meiryo" w:hAnsi="Century Gothic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oMath>
            </m:oMathPara>
          </w:p>
        </w:tc>
      </w:tr>
      <w:tr w:rsidR="0008315E" w:rsidTr="0008315E">
        <w:tc>
          <w:tcPr>
            <w:tcW w:w="2184" w:type="dxa"/>
            <w:vMerge/>
          </w:tcPr>
          <w:p w:rsidR="0008315E" w:rsidRDefault="0008315E" w:rsidP="0008315E"/>
        </w:tc>
        <w:tc>
          <w:tcPr>
            <w:tcW w:w="978" w:type="dxa"/>
          </w:tcPr>
          <w:p w:rsidR="0008315E" w:rsidRDefault="0008315E" w:rsidP="0008315E">
            <w:r>
              <w:t>Oxygen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08315E" w:rsidRDefault="0008315E" w:rsidP="0008315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08315E" w:rsidRDefault="0008315E" w:rsidP="0008315E"/>
        </w:tc>
        <w:tc>
          <w:tcPr>
            <w:tcW w:w="625" w:type="dxa"/>
          </w:tcPr>
          <w:p w:rsidR="0008315E" w:rsidRDefault="0008315E" w:rsidP="0008315E"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-1</m:t>
                </m:r>
              </m:oMath>
            </m:oMathPara>
          </w:p>
        </w:tc>
      </w:tr>
      <w:tr w:rsidR="0008315E" w:rsidTr="0008315E">
        <w:tc>
          <w:tcPr>
            <w:tcW w:w="2184" w:type="dxa"/>
            <w:vMerge/>
          </w:tcPr>
          <w:p w:rsidR="0008315E" w:rsidRDefault="0008315E" w:rsidP="0008315E"/>
        </w:tc>
        <w:tc>
          <w:tcPr>
            <w:tcW w:w="978" w:type="dxa"/>
          </w:tcPr>
          <w:p w:rsidR="0008315E" w:rsidRDefault="0008315E" w:rsidP="0008315E">
            <w:r>
              <w:t>Carbon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08315E" w:rsidRDefault="0008315E" w:rsidP="0008315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08315E" w:rsidRDefault="0008315E" w:rsidP="0008315E"/>
        </w:tc>
        <w:tc>
          <w:tcPr>
            <w:tcW w:w="625" w:type="dxa"/>
          </w:tcPr>
          <w:p w:rsidR="0008315E" w:rsidRDefault="0008315E" w:rsidP="0008315E"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oMath>
            </m:oMathPara>
          </w:p>
        </w:tc>
      </w:tr>
      <w:tr w:rsidR="0008315E" w:rsidTr="0008315E">
        <w:tc>
          <w:tcPr>
            <w:tcW w:w="8516" w:type="dxa"/>
            <w:gridSpan w:val="4"/>
          </w:tcPr>
          <w:p w:rsidR="0008315E" w:rsidRDefault="0008315E" w:rsidP="0008315E">
            <w:pPr>
              <w:jc w:val="right"/>
              <w:rPr>
                <w:rFonts w:ascii="Century Gothic" w:eastAsia="Meiryo" w:hAnsi="Century Gothic" w:cs="Times New Roman"/>
              </w:rPr>
            </w:pPr>
            <w:r>
              <w:rPr>
                <w:rFonts w:ascii="Century Gothic" w:eastAsia="Meiryo" w:hAnsi="Century Gothic" w:cs="Times New Roman"/>
              </w:rPr>
              <w:t>Final Charge</w:t>
            </w:r>
          </w:p>
        </w:tc>
        <w:tc>
          <w:tcPr>
            <w:tcW w:w="625" w:type="dxa"/>
          </w:tcPr>
          <w:p w:rsidR="0008315E" w:rsidRDefault="0008315E" w:rsidP="0008315E">
            <w:pPr>
              <w:rPr>
                <w:rFonts w:ascii="Century Gothic" w:eastAsia="Meiryo" w:hAnsi="Century Gothic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-1</m:t>
                </m:r>
              </m:oMath>
            </m:oMathPara>
          </w:p>
        </w:tc>
      </w:tr>
    </w:tbl>
    <w:p w:rsidR="0008315E" w:rsidRPr="00F002E9" w:rsidRDefault="0008315E" w:rsidP="00F002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978"/>
        <w:gridCol w:w="1119"/>
        <w:gridCol w:w="4235"/>
        <w:gridCol w:w="625"/>
      </w:tblGrid>
      <w:tr w:rsidR="0008315E" w:rsidTr="0008315E">
        <w:tc>
          <w:tcPr>
            <w:tcW w:w="2184" w:type="dxa"/>
          </w:tcPr>
          <w:p w:rsidR="0008315E" w:rsidRDefault="0008315E" w:rsidP="0008315E">
            <w:r>
              <w:t>Diagram 3</w:t>
            </w:r>
          </w:p>
        </w:tc>
        <w:tc>
          <w:tcPr>
            <w:tcW w:w="978" w:type="dxa"/>
          </w:tcPr>
          <w:p w:rsidR="0008315E" w:rsidRDefault="0008315E" w:rsidP="0008315E">
            <w:r>
              <w:t>Element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element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3905BB" w:rsidRDefault="0008315E" w:rsidP="0008315E">
            <w:pPr>
              <w:rPr>
                <w:rFonts w:ascii="Century Gothic" w:eastAsia="Meiryo" w:hAnsi="Century Gothic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F.C. =# valence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-unbonded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(bonded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25" w:type="dxa"/>
          </w:tcPr>
          <w:p w:rsidR="0008315E" w:rsidRDefault="0008315E" w:rsidP="0008315E">
            <w:pPr>
              <w:rPr>
                <w:rFonts w:ascii="Century Gothic" w:eastAsia="Meiryo" w:hAnsi="Century Gothic" w:cs="Times New Roman"/>
              </w:rPr>
            </w:pPr>
            <w:r>
              <w:rPr>
                <w:rFonts w:ascii="Century Gothic" w:eastAsia="Meiryo" w:hAnsi="Century Gothic" w:cs="Times New Roman"/>
              </w:rPr>
              <w:t>F.C.</w:t>
            </w:r>
          </w:p>
        </w:tc>
      </w:tr>
      <w:tr w:rsidR="0008315E" w:rsidTr="0008315E">
        <w:tc>
          <w:tcPr>
            <w:tcW w:w="2184" w:type="dxa"/>
            <w:vMerge w:val="restart"/>
          </w:tcPr>
          <w:p w:rsidR="0008315E" w:rsidRDefault="00F80B5D" w:rsidP="0008315E">
            <w:r>
              <w:rPr>
                <w:noProof/>
                <w:lang w:val="en-CA" w:eastAsia="en-CA"/>
              </w:rPr>
              <w:object w:dxaOrig="1440" w:dyaOrig="1440">
                <v:shape id="_x0000_s1046" type="#_x0000_t75" style="position:absolute;margin-left:3.75pt;margin-top:5.75pt;width:91.4pt;height:27.25pt;z-index:251679744;mso-position-horizontal-relative:text;mso-position-vertical-relative:text;mso-width-relative:page;mso-height-relative:page" wrapcoords="-177 0 -177 21000 21600 21000 21600 0 -177 0">
                  <v:imagedata r:id="rId11" o:title=""/>
                  <w10:wrap type="tight"/>
                </v:shape>
                <o:OLEObject Type="Embed" ProgID="PBrush" ShapeID="_x0000_s1046" DrawAspect="Content" ObjectID="_1457364011" r:id="rId17"/>
              </w:object>
            </w:r>
          </w:p>
        </w:tc>
        <w:tc>
          <w:tcPr>
            <w:tcW w:w="978" w:type="dxa"/>
          </w:tcPr>
          <w:p w:rsidR="0008315E" w:rsidRDefault="0008315E" w:rsidP="0008315E">
            <w:r>
              <w:t>Nitrogen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08315E" w:rsidRDefault="0008315E" w:rsidP="0008315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08315E" w:rsidRDefault="0008315E" w:rsidP="0008315E"/>
        </w:tc>
        <w:tc>
          <w:tcPr>
            <w:tcW w:w="625" w:type="dxa"/>
          </w:tcPr>
          <w:p w:rsidR="0008315E" w:rsidRDefault="0008315E" w:rsidP="0008315E">
            <w:pPr>
              <w:rPr>
                <w:rFonts w:ascii="Century Gothic" w:eastAsia="Meiryo" w:hAnsi="Century Gothic" w:cs="Times New Roman"/>
              </w:rPr>
            </w:pPr>
            <m:oMathPara>
              <m:oMath>
                <m:r>
                  <w:rPr>
                    <w:rFonts w:ascii="Cambria Math" w:eastAsia="Meiryo" w:hAnsi="Cambria Math" w:cs="Times New Roman"/>
                  </w:rPr>
                  <m:t>-2</m:t>
                </m:r>
              </m:oMath>
            </m:oMathPara>
          </w:p>
        </w:tc>
      </w:tr>
      <w:tr w:rsidR="0008315E" w:rsidTr="0008315E">
        <w:tc>
          <w:tcPr>
            <w:tcW w:w="2184" w:type="dxa"/>
            <w:vMerge/>
          </w:tcPr>
          <w:p w:rsidR="0008315E" w:rsidRDefault="0008315E" w:rsidP="0008315E"/>
        </w:tc>
        <w:tc>
          <w:tcPr>
            <w:tcW w:w="978" w:type="dxa"/>
          </w:tcPr>
          <w:p w:rsidR="0008315E" w:rsidRDefault="0008315E" w:rsidP="0008315E">
            <w:r>
              <w:t>Oxygen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08315E" w:rsidRDefault="0008315E" w:rsidP="0008315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08315E" w:rsidRDefault="0008315E" w:rsidP="0008315E"/>
        </w:tc>
        <w:tc>
          <w:tcPr>
            <w:tcW w:w="625" w:type="dxa"/>
          </w:tcPr>
          <w:p w:rsidR="0008315E" w:rsidRDefault="0008315E" w:rsidP="0008315E"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+1</m:t>
                </m:r>
              </m:oMath>
            </m:oMathPara>
          </w:p>
        </w:tc>
      </w:tr>
      <w:tr w:rsidR="0008315E" w:rsidTr="0008315E">
        <w:tc>
          <w:tcPr>
            <w:tcW w:w="2184" w:type="dxa"/>
            <w:vMerge/>
          </w:tcPr>
          <w:p w:rsidR="0008315E" w:rsidRDefault="0008315E" w:rsidP="0008315E"/>
        </w:tc>
        <w:tc>
          <w:tcPr>
            <w:tcW w:w="978" w:type="dxa"/>
          </w:tcPr>
          <w:p w:rsidR="0008315E" w:rsidRDefault="0008315E" w:rsidP="0008315E">
            <w:r>
              <w:t>Carbon</w:t>
            </w:r>
          </w:p>
        </w:tc>
        <w:tc>
          <w:tcPr>
            <w:tcW w:w="1119" w:type="dxa"/>
          </w:tcPr>
          <w:p w:rsidR="0008315E" w:rsidRDefault="00F80B5D" w:rsidP="000831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F.C.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4235" w:type="dxa"/>
          </w:tcPr>
          <w:p w:rsidR="0008315E" w:rsidRPr="0008315E" w:rsidRDefault="0008315E" w:rsidP="0008315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08315E" w:rsidRDefault="0008315E" w:rsidP="0008315E"/>
        </w:tc>
        <w:tc>
          <w:tcPr>
            <w:tcW w:w="625" w:type="dxa"/>
          </w:tcPr>
          <w:p w:rsidR="0008315E" w:rsidRDefault="0008315E" w:rsidP="0008315E"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oMath>
            </m:oMathPara>
          </w:p>
        </w:tc>
      </w:tr>
      <w:tr w:rsidR="0008315E" w:rsidTr="0008315E">
        <w:tc>
          <w:tcPr>
            <w:tcW w:w="8516" w:type="dxa"/>
            <w:gridSpan w:val="4"/>
          </w:tcPr>
          <w:p w:rsidR="0008315E" w:rsidRDefault="0008315E" w:rsidP="0008315E">
            <w:pPr>
              <w:jc w:val="right"/>
              <w:rPr>
                <w:rFonts w:ascii="Century Gothic" w:eastAsia="Meiryo" w:hAnsi="Century Gothic" w:cs="Times New Roman"/>
              </w:rPr>
            </w:pPr>
            <w:r>
              <w:rPr>
                <w:rFonts w:ascii="Century Gothic" w:eastAsia="Meiryo" w:hAnsi="Century Gothic" w:cs="Times New Roman"/>
              </w:rPr>
              <w:t>Final Charge</w:t>
            </w:r>
          </w:p>
        </w:tc>
        <w:tc>
          <w:tcPr>
            <w:tcW w:w="625" w:type="dxa"/>
          </w:tcPr>
          <w:p w:rsidR="0008315E" w:rsidRDefault="0008315E" w:rsidP="0008315E">
            <w:pPr>
              <w:rPr>
                <w:rFonts w:ascii="Century Gothic" w:eastAsia="Meiryo" w:hAnsi="Century Gothic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-1</m:t>
                </m:r>
              </m:oMath>
            </m:oMathPara>
          </w:p>
        </w:tc>
      </w:tr>
    </w:tbl>
    <w:p w:rsidR="002805E8" w:rsidRDefault="002805E8" w:rsidP="0008315E">
      <w:pPr>
        <w:spacing w:line="240" w:lineRule="auto"/>
      </w:pPr>
    </w:p>
    <w:p w:rsidR="0008315E" w:rsidRDefault="0008315E" w:rsidP="0008315E">
      <w:pPr>
        <w:spacing w:line="240" w:lineRule="auto"/>
        <w:rPr>
          <w:sz w:val="18"/>
          <w:szCs w:val="18"/>
        </w:rPr>
      </w:pPr>
      <w:r>
        <w:t>Since the final charge on each of the diagrams is the same (</w:t>
      </w:r>
      <m:oMath>
        <m:r>
          <w:rPr>
            <w:rFonts w:ascii="Cambria Math" w:hAnsi="Cambria Math"/>
            <w:sz w:val="18"/>
            <w:szCs w:val="18"/>
          </w:rPr>
          <m:t>-1</m:t>
        </m:r>
      </m:oMath>
      <w:r>
        <w:rPr>
          <w:sz w:val="18"/>
          <w:szCs w:val="18"/>
        </w:rPr>
        <w:t xml:space="preserve">), therefore, find the lowest charge on the most E.N element. In this case, the most E.N. element is Oxygen.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546"/>
      </w:tblGrid>
      <w:tr w:rsidR="0008315E" w:rsidTr="0008315E">
        <w:tc>
          <w:tcPr>
            <w:tcW w:w="2622" w:type="dxa"/>
            <w:gridSpan w:val="2"/>
          </w:tcPr>
          <w:p w:rsidR="0008315E" w:rsidRDefault="0008315E" w:rsidP="0008315E">
            <w:r>
              <w:t>Final Charge on Oxygen</w:t>
            </w:r>
          </w:p>
        </w:tc>
      </w:tr>
      <w:tr w:rsidR="0008315E" w:rsidTr="0008315E">
        <w:tc>
          <w:tcPr>
            <w:tcW w:w="1076" w:type="dxa"/>
          </w:tcPr>
          <w:p w:rsidR="0008315E" w:rsidRDefault="0008315E" w:rsidP="0008315E">
            <w:r>
              <w:t xml:space="preserve">Diagram </w:t>
            </w:r>
          </w:p>
        </w:tc>
        <w:tc>
          <w:tcPr>
            <w:tcW w:w="1546" w:type="dxa"/>
          </w:tcPr>
          <w:p w:rsidR="0008315E" w:rsidRDefault="0008315E" w:rsidP="0008315E">
            <w:r>
              <w:t>Formal Charge</w:t>
            </w:r>
          </w:p>
        </w:tc>
      </w:tr>
      <w:tr w:rsidR="0008315E" w:rsidTr="0008315E">
        <w:tc>
          <w:tcPr>
            <w:tcW w:w="1076" w:type="dxa"/>
          </w:tcPr>
          <w:p w:rsidR="0008315E" w:rsidRDefault="0008315E" w:rsidP="0008315E">
            <w:r>
              <w:t>1</w:t>
            </w:r>
          </w:p>
        </w:tc>
        <w:tc>
          <w:tcPr>
            <w:tcW w:w="1546" w:type="dxa"/>
          </w:tcPr>
          <w:p w:rsidR="0008315E" w:rsidRPr="0008315E" w:rsidRDefault="0008315E" w:rsidP="0008315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oMath>
            </m:oMathPara>
          </w:p>
        </w:tc>
      </w:tr>
      <w:tr w:rsidR="0008315E" w:rsidTr="0008315E">
        <w:tc>
          <w:tcPr>
            <w:tcW w:w="1076" w:type="dxa"/>
          </w:tcPr>
          <w:p w:rsidR="0008315E" w:rsidRDefault="0008315E" w:rsidP="0008315E">
            <w:r>
              <w:t>2</w:t>
            </w:r>
          </w:p>
        </w:tc>
        <w:tc>
          <w:tcPr>
            <w:tcW w:w="1546" w:type="dxa"/>
          </w:tcPr>
          <w:p w:rsidR="0008315E" w:rsidRPr="0008315E" w:rsidRDefault="0008315E" w:rsidP="0008315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-1</m:t>
                </m:r>
              </m:oMath>
            </m:oMathPara>
          </w:p>
        </w:tc>
      </w:tr>
      <w:tr w:rsidR="0008315E" w:rsidTr="0008315E">
        <w:tc>
          <w:tcPr>
            <w:tcW w:w="1076" w:type="dxa"/>
          </w:tcPr>
          <w:p w:rsidR="0008315E" w:rsidRDefault="0008315E" w:rsidP="0008315E">
            <w:r>
              <w:t>3</w:t>
            </w:r>
          </w:p>
        </w:tc>
        <w:tc>
          <w:tcPr>
            <w:tcW w:w="1546" w:type="dxa"/>
          </w:tcPr>
          <w:p w:rsidR="0008315E" w:rsidRPr="0008315E" w:rsidRDefault="0008315E" w:rsidP="0008315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+1</m:t>
                </m:r>
              </m:oMath>
            </m:oMathPara>
          </w:p>
        </w:tc>
      </w:tr>
    </w:tbl>
    <w:p w:rsidR="00F80B5D" w:rsidRDefault="00F80B5D" w:rsidP="0008315E">
      <w:pPr>
        <w:spacing w:line="240" w:lineRule="auto"/>
      </w:pPr>
    </w:p>
    <w:p w:rsidR="0008315E" w:rsidRPr="0008315E" w:rsidRDefault="0008315E" w:rsidP="0008315E">
      <w:pPr>
        <w:spacing w:line="240" w:lineRule="auto"/>
      </w:pPr>
      <m:oMathPara>
        <m:oMath>
          <m:r>
            <w:rPr>
              <w:rFonts w:ascii="Cambria Math" w:hAnsi="Cambria Math"/>
            </w:rPr>
            <m:t>Since Diagram 2 has the lowest charge on its most E.N. element of-1, ∴i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s the best structure.</m:t>
          </m:r>
        </m:oMath>
      </m:oMathPara>
    </w:p>
    <w:p w:rsidR="0008315E" w:rsidRDefault="00F80B5D" w:rsidP="0008315E">
      <w:pPr>
        <w:spacing w:line="240" w:lineRule="auto"/>
      </w:pPr>
      <w:r>
        <w:rPr>
          <w:noProof/>
          <w:lang w:val="en-CA" w:eastAsia="en-CA"/>
        </w:rPr>
        <w:object w:dxaOrig="1440" w:dyaOrig="1440">
          <v:shape id="_x0000_s1047" type="#_x0000_t75" style="position:absolute;margin-left:75.85pt;margin-top:10.05pt;width:93.25pt;height:27.7pt;z-index:251680768;mso-position-horizontal-relative:text;mso-position-vertical-relative:text;mso-width-relative:page;mso-height-relative:page" wrapcoords="-174 0 -174 21016 21600 21016 21600 0 -174 0">
            <v:imagedata r:id="rId13" o:title=""/>
            <w10:wrap type="tight"/>
          </v:shape>
          <o:OLEObject Type="Embed" ProgID="PBrush" ShapeID="_x0000_s1047" DrawAspect="Content" ObjectID="_1457364012" r:id="rId18"/>
        </w:object>
      </w:r>
    </w:p>
    <w:p w:rsidR="0008315E" w:rsidRDefault="0008315E" w:rsidP="0008315E">
      <w:pPr>
        <w:spacing w:line="240" w:lineRule="auto"/>
      </w:pPr>
      <w:r w:rsidRPr="0008315E">
        <w:rPr>
          <w:b/>
          <w:u w:val="single"/>
        </w:rPr>
        <w:t>Best Structure</w:t>
      </w:r>
      <w:r>
        <w:t xml:space="preserve"> </w:t>
      </w:r>
      <w:r>
        <w:sym w:font="Wingdings" w:char="F0E0"/>
      </w:r>
      <w:r>
        <w:t xml:space="preserve"> </w:t>
      </w:r>
      <w:bookmarkStart w:id="0" w:name="_GoBack"/>
      <w:bookmarkEnd w:id="0"/>
    </w:p>
    <w:p w:rsidR="002805E8" w:rsidRDefault="002805E8" w:rsidP="002805E8">
      <w:pPr>
        <w:spacing w:line="240" w:lineRule="auto"/>
        <w:ind w:left="720"/>
      </w:pPr>
    </w:p>
    <w:p w:rsidR="002805E8" w:rsidRPr="002805E8" w:rsidRDefault="002805E8" w:rsidP="002805E8">
      <w:pPr>
        <w:spacing w:line="240" w:lineRule="auto"/>
        <w:ind w:left="2160"/>
      </w:pPr>
    </w:p>
    <w:p w:rsidR="0076772D" w:rsidRPr="0076772D" w:rsidRDefault="0076772D" w:rsidP="0008315E"/>
    <w:sectPr w:rsidR="0076772D" w:rsidRPr="007677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548D"/>
    <w:multiLevelType w:val="hybridMultilevel"/>
    <w:tmpl w:val="D8D4B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A6CD2"/>
    <w:multiLevelType w:val="hybridMultilevel"/>
    <w:tmpl w:val="23CA6EF4"/>
    <w:lvl w:ilvl="0" w:tplc="CE08BA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29"/>
    <w:rsid w:val="0000375B"/>
    <w:rsid w:val="00007C64"/>
    <w:rsid w:val="00027397"/>
    <w:rsid w:val="00037038"/>
    <w:rsid w:val="00066F0D"/>
    <w:rsid w:val="00070471"/>
    <w:rsid w:val="00072143"/>
    <w:rsid w:val="0008315E"/>
    <w:rsid w:val="000B1BB1"/>
    <w:rsid w:val="000C329E"/>
    <w:rsid w:val="00107BDA"/>
    <w:rsid w:val="00161B40"/>
    <w:rsid w:val="001666B8"/>
    <w:rsid w:val="00180CD3"/>
    <w:rsid w:val="001C38C4"/>
    <w:rsid w:val="001C4DB1"/>
    <w:rsid w:val="001D26AC"/>
    <w:rsid w:val="001F1547"/>
    <w:rsid w:val="00210DC6"/>
    <w:rsid w:val="00226963"/>
    <w:rsid w:val="00234C15"/>
    <w:rsid w:val="00267955"/>
    <w:rsid w:val="00274A73"/>
    <w:rsid w:val="002805E8"/>
    <w:rsid w:val="0028694C"/>
    <w:rsid w:val="002876DB"/>
    <w:rsid w:val="002A70B8"/>
    <w:rsid w:val="002B7345"/>
    <w:rsid w:val="002E26F2"/>
    <w:rsid w:val="002F2D04"/>
    <w:rsid w:val="00326C83"/>
    <w:rsid w:val="00333C29"/>
    <w:rsid w:val="00337199"/>
    <w:rsid w:val="00341EDD"/>
    <w:rsid w:val="0034624D"/>
    <w:rsid w:val="0036426A"/>
    <w:rsid w:val="003A0033"/>
    <w:rsid w:val="003C5521"/>
    <w:rsid w:val="003D156F"/>
    <w:rsid w:val="003D4BD7"/>
    <w:rsid w:val="003D6967"/>
    <w:rsid w:val="003D7C8D"/>
    <w:rsid w:val="003E2A65"/>
    <w:rsid w:val="004019CA"/>
    <w:rsid w:val="004063A7"/>
    <w:rsid w:val="00410D0D"/>
    <w:rsid w:val="004472B1"/>
    <w:rsid w:val="004729D2"/>
    <w:rsid w:val="00483181"/>
    <w:rsid w:val="004A06E7"/>
    <w:rsid w:val="004B772F"/>
    <w:rsid w:val="00531180"/>
    <w:rsid w:val="00554A90"/>
    <w:rsid w:val="00581B81"/>
    <w:rsid w:val="00593CB2"/>
    <w:rsid w:val="005B7865"/>
    <w:rsid w:val="005E217D"/>
    <w:rsid w:val="005E5963"/>
    <w:rsid w:val="005F3704"/>
    <w:rsid w:val="00630ACD"/>
    <w:rsid w:val="00634371"/>
    <w:rsid w:val="00635905"/>
    <w:rsid w:val="00635B7D"/>
    <w:rsid w:val="0064683D"/>
    <w:rsid w:val="00665223"/>
    <w:rsid w:val="0067218C"/>
    <w:rsid w:val="006973A1"/>
    <w:rsid w:val="006B4027"/>
    <w:rsid w:val="007175BD"/>
    <w:rsid w:val="0072383E"/>
    <w:rsid w:val="0076772D"/>
    <w:rsid w:val="007765E0"/>
    <w:rsid w:val="007E0410"/>
    <w:rsid w:val="00822A29"/>
    <w:rsid w:val="008243BB"/>
    <w:rsid w:val="008420FC"/>
    <w:rsid w:val="008444FF"/>
    <w:rsid w:val="00862370"/>
    <w:rsid w:val="008D7A56"/>
    <w:rsid w:val="008F4373"/>
    <w:rsid w:val="00916F51"/>
    <w:rsid w:val="00926C2A"/>
    <w:rsid w:val="00926E81"/>
    <w:rsid w:val="00926FF1"/>
    <w:rsid w:val="00937BBC"/>
    <w:rsid w:val="00937C40"/>
    <w:rsid w:val="009D5EAC"/>
    <w:rsid w:val="009F1ED0"/>
    <w:rsid w:val="00A055A6"/>
    <w:rsid w:val="00A66C57"/>
    <w:rsid w:val="00AB15CE"/>
    <w:rsid w:val="00B1076F"/>
    <w:rsid w:val="00B2775D"/>
    <w:rsid w:val="00B33B49"/>
    <w:rsid w:val="00B37361"/>
    <w:rsid w:val="00B44884"/>
    <w:rsid w:val="00B55089"/>
    <w:rsid w:val="00B67489"/>
    <w:rsid w:val="00B73C02"/>
    <w:rsid w:val="00B8627D"/>
    <w:rsid w:val="00BA56C9"/>
    <w:rsid w:val="00BB5EC1"/>
    <w:rsid w:val="00BC0D57"/>
    <w:rsid w:val="00BC6E8D"/>
    <w:rsid w:val="00BC7866"/>
    <w:rsid w:val="00C00D1C"/>
    <w:rsid w:val="00C13BDC"/>
    <w:rsid w:val="00C45AF3"/>
    <w:rsid w:val="00C54FC1"/>
    <w:rsid w:val="00C75023"/>
    <w:rsid w:val="00CD2317"/>
    <w:rsid w:val="00CE1D96"/>
    <w:rsid w:val="00CF2671"/>
    <w:rsid w:val="00CF6063"/>
    <w:rsid w:val="00D04666"/>
    <w:rsid w:val="00D26A00"/>
    <w:rsid w:val="00D70BA4"/>
    <w:rsid w:val="00D726D4"/>
    <w:rsid w:val="00DB5045"/>
    <w:rsid w:val="00DD53B3"/>
    <w:rsid w:val="00E27274"/>
    <w:rsid w:val="00E36430"/>
    <w:rsid w:val="00E428EA"/>
    <w:rsid w:val="00E560B8"/>
    <w:rsid w:val="00E57A79"/>
    <w:rsid w:val="00E64FB4"/>
    <w:rsid w:val="00E72948"/>
    <w:rsid w:val="00E81D5C"/>
    <w:rsid w:val="00E96EF0"/>
    <w:rsid w:val="00EB0AD1"/>
    <w:rsid w:val="00EF0B3B"/>
    <w:rsid w:val="00F002E9"/>
    <w:rsid w:val="00F15132"/>
    <w:rsid w:val="00F619F8"/>
    <w:rsid w:val="00F74129"/>
    <w:rsid w:val="00F80B5D"/>
    <w:rsid w:val="00F865EB"/>
    <w:rsid w:val="00FC19AE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ED8136E4-BF1A-4A31-B114-9C46498D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7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74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uti\AppData\Roaming\Microsoft\Templates\Ion%20design%20(blank)(2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(blank)(2).dotx</Template>
  <TotalTime>77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Shivam Sharma</dc:creator>
  <cp:keywords/>
  <cp:lastModifiedBy>Shivam Sharma</cp:lastModifiedBy>
  <cp:revision>3</cp:revision>
  <cp:lastPrinted>2014-03-26T22:33:00Z</cp:lastPrinted>
  <dcterms:created xsi:type="dcterms:W3CDTF">2014-03-26T21:11:00Z</dcterms:created>
  <dcterms:modified xsi:type="dcterms:W3CDTF">2014-03-26T22:33:00Z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